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trPr>
          <w:cantSplit/>
          <w:trHeight w:hRule="exact" w:val="851"/>
        </w:trPr>
        <w:tc>
          <w:tcPr>
            <w:tcW w:w="4253" w:type="dxa"/>
            <w:gridSpan w:val="2"/>
            <w:vMerge w:val="restart"/>
          </w:tcPr>
          <w:p w:rsidR="00A95AEB" w:rsidRDefault="00490748" w:rsidP="00A95AEB">
            <w:bookmarkStart w:id="0" w:name="_GoBack"/>
            <w:bookmarkEnd w:id="0"/>
            <w:r>
              <w:rPr>
                <w:noProof/>
                <w:lang w:val="en-US"/>
              </w:rPr>
              <w:drawing>
                <wp:anchor distT="0" distB="0" distL="114300" distR="114300" simplePos="0" relativeHeight="251657728" behindDoc="1" locked="0" layoutInCell="0" allowOverlap="1">
                  <wp:simplePos x="0" y="0"/>
                  <wp:positionH relativeFrom="page">
                    <wp:posOffset>6985</wp:posOffset>
                  </wp:positionH>
                  <wp:positionV relativeFrom="page">
                    <wp:posOffset>1270</wp:posOffset>
                  </wp:positionV>
                  <wp:extent cx="7772400" cy="1433195"/>
                  <wp:effectExtent l="0" t="0" r="0" b="0"/>
                  <wp:wrapNone/>
                  <wp:docPr id="11" name="Picture 103" descr="O365_primary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365_primary_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4331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4" w:type="dxa"/>
            <w:vMerge w:val="restart"/>
          </w:tcPr>
          <w:p w:rsidR="00A95AEB" w:rsidRDefault="00A95AEB" w:rsidP="00A95AEB"/>
        </w:tc>
        <w:tc>
          <w:tcPr>
            <w:tcW w:w="6379" w:type="dxa"/>
          </w:tcPr>
          <w:p w:rsidR="00A95AEB" w:rsidRDefault="00A95AEB" w:rsidP="00A95AEB">
            <w:pPr>
              <w:pStyle w:val="StandFirstIntroduction"/>
            </w:pPr>
          </w:p>
        </w:tc>
      </w:tr>
      <w:tr w:rsidR="00A95AEB">
        <w:trPr>
          <w:cantSplit/>
          <w:trHeight w:val="922"/>
        </w:trPr>
        <w:tc>
          <w:tcPr>
            <w:tcW w:w="4253" w:type="dxa"/>
            <w:gridSpan w:val="2"/>
            <w:vMerge/>
          </w:tcPr>
          <w:p w:rsidR="00A95AEB" w:rsidRDefault="00A95AEB" w:rsidP="00A95AEB"/>
        </w:tc>
        <w:tc>
          <w:tcPr>
            <w:tcW w:w="284" w:type="dxa"/>
            <w:vMerge/>
          </w:tcPr>
          <w:p w:rsidR="00A95AEB" w:rsidRDefault="00A95AEB" w:rsidP="00A95AEB"/>
        </w:tc>
        <w:tc>
          <w:tcPr>
            <w:tcW w:w="6379" w:type="dxa"/>
            <w:vAlign w:val="bottom"/>
          </w:tcPr>
          <w:p w:rsidR="007F109C" w:rsidRDefault="007F109C" w:rsidP="00A95AEB">
            <w:pPr>
              <w:pStyle w:val="Casestudydescription"/>
            </w:pPr>
            <w:r>
              <w:t>Microsoft Office 365</w:t>
            </w:r>
          </w:p>
          <w:p w:rsidR="00A95AEB" w:rsidRDefault="007F109C" w:rsidP="00A95AEB">
            <w:pPr>
              <w:pStyle w:val="Casestudydescription"/>
            </w:pPr>
            <w:r>
              <w:t>Customer Solution Case Study</w:t>
            </w:r>
          </w:p>
        </w:tc>
      </w:tr>
      <w:tr w:rsidR="00A95AEB">
        <w:trPr>
          <w:cantSplit/>
          <w:trHeight w:val="1134"/>
        </w:trPr>
        <w:tc>
          <w:tcPr>
            <w:tcW w:w="4253" w:type="dxa"/>
            <w:gridSpan w:val="2"/>
            <w:vMerge/>
          </w:tcPr>
          <w:p w:rsidR="00A95AEB" w:rsidRDefault="00A95AEB" w:rsidP="00A95AEB"/>
        </w:tc>
        <w:tc>
          <w:tcPr>
            <w:tcW w:w="284" w:type="dxa"/>
          </w:tcPr>
          <w:p w:rsidR="00A95AEB" w:rsidRDefault="00A95AEB" w:rsidP="00A95AEB"/>
        </w:tc>
        <w:tc>
          <w:tcPr>
            <w:tcW w:w="6379" w:type="dxa"/>
          </w:tcPr>
          <w:p w:rsidR="00A95AEB" w:rsidRDefault="00A95AEB" w:rsidP="00A95AEB">
            <w:pPr>
              <w:spacing w:after="80"/>
              <w:jc w:val="right"/>
              <w:rPr>
                <w:color w:val="FF9900"/>
              </w:rPr>
            </w:pPr>
          </w:p>
        </w:tc>
      </w:tr>
      <w:tr w:rsidR="00A95AEB">
        <w:trPr>
          <w:cantSplit/>
          <w:trHeight w:hRule="exact" w:val="938"/>
        </w:trPr>
        <w:tc>
          <w:tcPr>
            <w:tcW w:w="860" w:type="dxa"/>
            <w:vMerge w:val="restart"/>
          </w:tcPr>
          <w:p w:rsidR="00A95AEB" w:rsidRDefault="00A95AEB" w:rsidP="00A95AEB"/>
        </w:tc>
        <w:tc>
          <w:tcPr>
            <w:tcW w:w="3393" w:type="dxa"/>
            <w:vMerge w:val="restart"/>
          </w:tcPr>
          <w:p w:rsidR="00A95AEB" w:rsidRDefault="00A95AEB" w:rsidP="00A95AEB">
            <w:pPr>
              <w:rPr>
                <w:sz w:val="8"/>
              </w:rPr>
            </w:pPr>
          </w:p>
          <w:p w:rsidR="00A95AEB" w:rsidRDefault="00490748" w:rsidP="00F23C10">
            <w:pPr>
              <w:jc w:val="center"/>
            </w:pPr>
            <w:r w:rsidRPr="00C55C09">
              <w:rPr>
                <w:noProof/>
                <w:lang w:val="en-US"/>
              </w:rPr>
              <w:drawing>
                <wp:inline distT="0" distB="0" distL="0" distR="0">
                  <wp:extent cx="1415415" cy="596265"/>
                  <wp:effectExtent l="0" t="0" r="0" b="0"/>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5415" cy="596265"/>
                          </a:xfrm>
                          <a:prstGeom prst="rect">
                            <a:avLst/>
                          </a:prstGeom>
                          <a:noFill/>
                          <a:ln>
                            <a:noFill/>
                          </a:ln>
                        </pic:spPr>
                      </pic:pic>
                    </a:graphicData>
                  </a:graphic>
                </wp:inline>
              </w:drawing>
            </w:r>
          </w:p>
        </w:tc>
        <w:tc>
          <w:tcPr>
            <w:tcW w:w="284" w:type="dxa"/>
            <w:tcBorders>
              <w:left w:val="nil"/>
            </w:tcBorders>
          </w:tcPr>
          <w:p w:rsidR="00A95AEB" w:rsidRDefault="00A95AEB" w:rsidP="00A95AEB"/>
        </w:tc>
        <w:tc>
          <w:tcPr>
            <w:tcW w:w="6379" w:type="dxa"/>
          </w:tcPr>
          <w:p w:rsidR="00A95AEB" w:rsidRDefault="002D2379" w:rsidP="00456005">
            <w:pPr>
              <w:pStyle w:val="DocumentTitle"/>
            </w:pPr>
            <w:r w:rsidRPr="002D2379">
              <w:t>Brewery Boosts Efficiencies, Drives Local S</w:t>
            </w:r>
            <w:r w:rsidR="00456005">
              <w:t>ales with Connected Global Workf</w:t>
            </w:r>
            <w:r w:rsidRPr="002D2379">
              <w:t xml:space="preserve">orce    </w:t>
            </w:r>
          </w:p>
        </w:tc>
      </w:tr>
      <w:tr w:rsidR="00A95AEB">
        <w:trPr>
          <w:cantSplit/>
          <w:trHeight w:val="1008"/>
        </w:trPr>
        <w:tc>
          <w:tcPr>
            <w:tcW w:w="860" w:type="dxa"/>
            <w:vMerge/>
          </w:tcPr>
          <w:p w:rsidR="00A95AEB" w:rsidRDefault="00A95AEB" w:rsidP="00A95AEB"/>
        </w:tc>
        <w:tc>
          <w:tcPr>
            <w:tcW w:w="3393" w:type="dxa"/>
            <w:vMerge/>
            <w:tcBorders>
              <w:top w:val="single" w:sz="4" w:space="0" w:color="auto"/>
            </w:tcBorders>
          </w:tcPr>
          <w:p w:rsidR="00A95AEB" w:rsidRDefault="00A95AEB" w:rsidP="00A95AEB"/>
        </w:tc>
        <w:tc>
          <w:tcPr>
            <w:tcW w:w="284" w:type="dxa"/>
            <w:tcBorders>
              <w:left w:val="nil"/>
            </w:tcBorders>
          </w:tcPr>
          <w:p w:rsidR="00A95AEB" w:rsidRDefault="00A95AEB" w:rsidP="00A95AEB">
            <w:pPr>
              <w:rPr>
                <w:noProof/>
                <w:sz w:val="20"/>
                <w:lang w:val="en-US"/>
              </w:rPr>
            </w:pPr>
          </w:p>
        </w:tc>
        <w:tc>
          <w:tcPr>
            <w:tcW w:w="6379" w:type="dxa"/>
            <w:vAlign w:val="bottom"/>
          </w:tcPr>
          <w:p w:rsidR="00A95AEB" w:rsidRDefault="00A95AEB" w:rsidP="00A95AEB">
            <w:pPr>
              <w:pStyle w:val="StandFirstIntroduction"/>
              <w:spacing w:line="240" w:lineRule="auto"/>
              <w:rPr>
                <w:sz w:val="20"/>
              </w:rPr>
            </w:pPr>
          </w:p>
          <w:p w:rsidR="00A95AEB" w:rsidRDefault="00A95AEB" w:rsidP="00A95AEB">
            <w:pPr>
              <w:pStyle w:val="StandFirstIntroduction"/>
              <w:spacing w:line="240" w:lineRule="auto"/>
              <w:rPr>
                <w:sz w:val="20"/>
              </w:rPr>
            </w:pPr>
          </w:p>
          <w:p w:rsidR="00A95AEB" w:rsidRDefault="00A95AEB" w:rsidP="00A95AEB">
            <w:pPr>
              <w:pStyle w:val="StandFirstIntroduction"/>
            </w:pPr>
          </w:p>
        </w:tc>
      </w:tr>
    </w:tbl>
    <w:p w:rsidR="00A95AEB" w:rsidRDefault="00A95AEB" w:rsidP="00A95AEB">
      <w:pPr>
        <w:pStyle w:val="Header"/>
        <w:rPr>
          <w:sz w:val="14"/>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Tr="00C55E6E">
        <w:trPr>
          <w:cantSplit/>
          <w:trHeight w:hRule="exact" w:val="2042"/>
        </w:trPr>
        <w:tc>
          <w:tcPr>
            <w:tcW w:w="3119" w:type="dxa"/>
            <w:vMerge w:val="restart"/>
          </w:tcPr>
          <w:p w:rsidR="003119F1" w:rsidRDefault="003119F1" w:rsidP="0077065E">
            <w:pPr>
              <w:pStyle w:val="SectionHeading"/>
              <w:spacing w:before="120"/>
            </w:pPr>
            <w:r>
              <w:t>Overview</w:t>
            </w:r>
          </w:p>
          <w:p w:rsidR="007F109C" w:rsidRPr="007F109C" w:rsidRDefault="007F109C">
            <w:pPr>
              <w:pStyle w:val="Bodycopy"/>
              <w:rPr>
                <w:szCs w:val="17"/>
              </w:rPr>
            </w:pPr>
            <w:r>
              <w:rPr>
                <w:b/>
                <w:szCs w:val="17"/>
              </w:rPr>
              <w:t xml:space="preserve">Customer: </w:t>
            </w:r>
            <w:r>
              <w:rPr>
                <w:szCs w:val="17"/>
              </w:rPr>
              <w:t xml:space="preserve">The </w:t>
            </w:r>
            <w:r w:rsidR="00C55E6E">
              <w:rPr>
                <w:szCs w:val="17"/>
              </w:rPr>
              <w:t xml:space="preserve">Carlsberg </w:t>
            </w:r>
            <w:r>
              <w:rPr>
                <w:szCs w:val="17"/>
              </w:rPr>
              <w:t>Group</w:t>
            </w:r>
          </w:p>
          <w:p w:rsidR="007F109C" w:rsidRDefault="007F109C">
            <w:pPr>
              <w:pStyle w:val="Bodycopy"/>
            </w:pPr>
            <w:r>
              <w:rPr>
                <w:b/>
                <w:szCs w:val="17"/>
              </w:rPr>
              <w:t>Customer Website:</w:t>
            </w:r>
            <w:r w:rsidRPr="001F7288">
              <w:rPr>
                <w:szCs w:val="17"/>
              </w:rPr>
              <w:t xml:space="preserve"> </w:t>
            </w:r>
            <w:hyperlink r:id="rId12" w:history="1">
              <w:r w:rsidR="00C55E6E" w:rsidRPr="00107330">
                <w:rPr>
                  <w:rStyle w:val="Hyperlink"/>
                </w:rPr>
                <w:t>www.carlsberggroup.com</w:t>
              </w:r>
            </w:hyperlink>
          </w:p>
          <w:p w:rsidR="007F109C" w:rsidRPr="007F109C" w:rsidRDefault="007F109C">
            <w:pPr>
              <w:pStyle w:val="Bodycopy"/>
              <w:rPr>
                <w:szCs w:val="17"/>
              </w:rPr>
            </w:pPr>
            <w:r>
              <w:rPr>
                <w:b/>
                <w:szCs w:val="17"/>
              </w:rPr>
              <w:t xml:space="preserve">Customer Size: </w:t>
            </w:r>
            <w:r w:rsidR="00C55E6E">
              <w:rPr>
                <w:szCs w:val="17"/>
              </w:rPr>
              <w:t>4</w:t>
            </w:r>
            <w:r w:rsidRPr="007F109C">
              <w:rPr>
                <w:szCs w:val="17"/>
              </w:rPr>
              <w:t>0,000</w:t>
            </w:r>
            <w:r>
              <w:rPr>
                <w:szCs w:val="17"/>
              </w:rPr>
              <w:t xml:space="preserve"> employees </w:t>
            </w:r>
          </w:p>
          <w:p w:rsidR="003119F1" w:rsidRDefault="003119F1">
            <w:pPr>
              <w:pStyle w:val="Bodycopy"/>
            </w:pPr>
            <w:r w:rsidRPr="000E56E4">
              <w:rPr>
                <w:b/>
                <w:szCs w:val="17"/>
              </w:rPr>
              <w:t>Country</w:t>
            </w:r>
            <w:r w:rsidR="006E5542" w:rsidRPr="000E56E4">
              <w:rPr>
                <w:b/>
                <w:szCs w:val="17"/>
              </w:rPr>
              <w:t xml:space="preserve"> or Region</w:t>
            </w:r>
            <w:r w:rsidRPr="000E56E4">
              <w:rPr>
                <w:b/>
                <w:szCs w:val="17"/>
              </w:rPr>
              <w:t>:</w:t>
            </w:r>
            <w:r>
              <w:t xml:space="preserve"> </w:t>
            </w:r>
            <w:r w:rsidR="007F109C">
              <w:t>Denmark</w:t>
            </w:r>
          </w:p>
          <w:p w:rsidR="003119F1" w:rsidRDefault="003119F1">
            <w:pPr>
              <w:pStyle w:val="Bodycopy"/>
            </w:pPr>
            <w:r w:rsidRPr="000E56E4">
              <w:rPr>
                <w:b/>
                <w:szCs w:val="17"/>
              </w:rPr>
              <w:t>Industry:</w:t>
            </w:r>
            <w:r>
              <w:t xml:space="preserve"> </w:t>
            </w:r>
            <w:r w:rsidR="007F109C">
              <w:t>Manufacturing</w:t>
            </w:r>
            <w:r w:rsidR="00C55E6E">
              <w:t>—Consumer goods</w:t>
            </w:r>
          </w:p>
          <w:p w:rsidR="003119F1" w:rsidRDefault="003119F1">
            <w:pPr>
              <w:pStyle w:val="Bodycopy"/>
            </w:pPr>
          </w:p>
          <w:p w:rsidR="003119F1" w:rsidRDefault="003119F1">
            <w:pPr>
              <w:pStyle w:val="Bodycopyheading"/>
            </w:pPr>
            <w:r>
              <w:t>Customer Profile</w:t>
            </w:r>
          </w:p>
          <w:p w:rsidR="003119F1" w:rsidRDefault="00C55E6E">
            <w:pPr>
              <w:pStyle w:val="Bodycopy"/>
            </w:pPr>
            <w:r w:rsidRPr="00C55E6E">
              <w:t>The Carlsberg Group is based in Copenhagen, Denmark. Founded</w:t>
            </w:r>
            <w:r w:rsidR="008076B2">
              <w:t xml:space="preserve"> in 1847, today it’s the fourth-</w:t>
            </w:r>
            <w:r w:rsidRPr="00C55E6E">
              <w:t xml:space="preserve">largest brewer of beer in the world, offering a portfolio of 500 brands for every occasion and palate.  </w:t>
            </w:r>
          </w:p>
          <w:p w:rsidR="00C55E6E" w:rsidRDefault="00C55E6E">
            <w:pPr>
              <w:pStyle w:val="Bodycopy"/>
            </w:pPr>
          </w:p>
          <w:p w:rsidR="003119F1" w:rsidRDefault="003119F1">
            <w:pPr>
              <w:pStyle w:val="Bodycopyheading"/>
            </w:pPr>
            <w:r>
              <w:t>Business Situation</w:t>
            </w:r>
          </w:p>
          <w:p w:rsidR="003119F1" w:rsidRDefault="007F109C">
            <w:pPr>
              <w:pStyle w:val="Bodycopy"/>
            </w:pPr>
            <w:r>
              <w:t xml:space="preserve">The </w:t>
            </w:r>
            <w:r w:rsidR="00C55E6E">
              <w:t>Carlsberg G</w:t>
            </w:r>
            <w:r>
              <w:t xml:space="preserve">roup </w:t>
            </w:r>
            <w:r w:rsidR="00C55E6E">
              <w:t xml:space="preserve">needed a </w:t>
            </w:r>
            <w:r w:rsidR="004B2F96">
              <w:t>business productivity</w:t>
            </w:r>
            <w:r w:rsidR="00C55E6E">
              <w:t xml:space="preserve"> solution to support its vision of </w:t>
            </w:r>
            <w:r w:rsidR="00C55E6E" w:rsidRPr="00C55E6E">
              <w:t>creating a more efficient, cohesive global business infrastructure</w:t>
            </w:r>
            <w:r w:rsidR="00C55E6E">
              <w:t>.</w:t>
            </w:r>
          </w:p>
          <w:p w:rsidR="003119F1" w:rsidRDefault="003119F1">
            <w:pPr>
              <w:pStyle w:val="Bodycopy"/>
            </w:pPr>
          </w:p>
          <w:p w:rsidR="003119F1" w:rsidRDefault="003119F1">
            <w:pPr>
              <w:pStyle w:val="Bodycopyheading"/>
            </w:pPr>
            <w:r>
              <w:t>Solution</w:t>
            </w:r>
          </w:p>
          <w:p w:rsidR="003119F1" w:rsidRDefault="00C55E6E">
            <w:pPr>
              <w:pStyle w:val="Bodycopy"/>
            </w:pPr>
            <w:r>
              <w:t xml:space="preserve">As the company deploys Microsoft Office 365 to global business units, employees can work together better to </w:t>
            </w:r>
            <w:r w:rsidR="007F109C">
              <w:t>streamline global operations</w:t>
            </w:r>
            <w:r>
              <w:t xml:space="preserve">. </w:t>
            </w:r>
          </w:p>
          <w:p w:rsidR="00C55E6E" w:rsidRDefault="00C55E6E">
            <w:pPr>
              <w:pStyle w:val="Bodycopy"/>
            </w:pPr>
          </w:p>
          <w:p w:rsidR="003119F1" w:rsidRDefault="003119F1">
            <w:pPr>
              <w:pStyle w:val="Bodycopyheading"/>
            </w:pPr>
            <w:r>
              <w:t>Benefits</w:t>
            </w:r>
          </w:p>
          <w:p w:rsidR="008D57FE" w:rsidRDefault="008D57FE" w:rsidP="00FE1772">
            <w:pPr>
              <w:pStyle w:val="Bullet"/>
            </w:pPr>
            <w:r>
              <w:t>Global brand, local presence</w:t>
            </w:r>
          </w:p>
          <w:p w:rsidR="004B2F96" w:rsidRDefault="004B2F96" w:rsidP="00FE1772">
            <w:pPr>
              <w:pStyle w:val="Bullet"/>
            </w:pPr>
            <w:r>
              <w:t>Optimizes global operations</w:t>
            </w:r>
          </w:p>
          <w:p w:rsidR="003119F1" w:rsidRDefault="004B2F96" w:rsidP="004B2F96">
            <w:pPr>
              <w:pStyle w:val="Bullet"/>
            </w:pPr>
            <w:r>
              <w:t>Accelerates business</w:t>
            </w:r>
          </w:p>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2D2379" w:rsidRDefault="002D2379" w:rsidP="002D2379">
            <w:pPr>
              <w:pStyle w:val="Pullquote"/>
            </w:pPr>
            <w:r w:rsidRPr="002D2379">
              <w:t>“We can optimize company operations while catering to the unique needs of 140 dif</w:t>
            </w:r>
            <w:r w:rsidR="00304FDC">
              <w:t>ferent markets because our work</w:t>
            </w:r>
            <w:r w:rsidRPr="002D2379">
              <w:t xml:space="preserve">force will use Office 365 to perform as a cohesive, worldwide team.”  </w:t>
            </w:r>
          </w:p>
          <w:p w:rsidR="003119F1" w:rsidRDefault="002D2379" w:rsidP="00C55E6E">
            <w:pPr>
              <w:spacing w:after="80"/>
              <w:jc w:val="right"/>
              <w:rPr>
                <w:color w:val="FF9900"/>
              </w:rPr>
            </w:pPr>
            <w:r w:rsidRPr="002D2379">
              <w:rPr>
                <w:color w:val="EB3C00"/>
                <w:lang w:val="en-US"/>
              </w:rPr>
              <w:t>Etienne Dock, V</w:t>
            </w:r>
            <w:r w:rsidR="00C55E6E">
              <w:rPr>
                <w:color w:val="EB3C00"/>
                <w:lang w:val="en-US"/>
              </w:rPr>
              <w:t>ice President</w:t>
            </w:r>
            <w:r w:rsidRPr="002D2379">
              <w:rPr>
                <w:color w:val="EB3C00"/>
                <w:lang w:val="en-US"/>
              </w:rPr>
              <w:t>, IT Architecture and Sourcing, Carlsberg Business Solutions, Carlsberg Group</w:t>
            </w:r>
          </w:p>
        </w:tc>
      </w:tr>
      <w:tr w:rsidR="003119F1" w:rsidTr="008D57FE">
        <w:trPr>
          <w:cantSplit/>
          <w:trHeight w:hRule="exact" w:val="6167"/>
        </w:trPr>
        <w:tc>
          <w:tcPr>
            <w:tcW w:w="3119" w:type="dxa"/>
            <w:vMerge/>
          </w:tcPr>
          <w:p w:rsidR="003119F1" w:rsidRDefault="003119F1">
            <w:pPr>
              <w:pStyle w:val="Bodycopy"/>
            </w:pPr>
          </w:p>
        </w:tc>
        <w:tc>
          <w:tcPr>
            <w:tcW w:w="284" w:type="dxa"/>
            <w:tcBorders>
              <w:left w:val="nil"/>
              <w:right w:val="single" w:sz="8" w:space="0" w:color="A0A0A0"/>
            </w:tcBorders>
          </w:tcPr>
          <w:p w:rsidR="003119F1" w:rsidRDefault="003119F1">
            <w:pPr>
              <w:pStyle w:val="Bodycopy"/>
            </w:pPr>
          </w:p>
        </w:tc>
        <w:tc>
          <w:tcPr>
            <w:tcW w:w="284" w:type="dxa"/>
            <w:tcBorders>
              <w:left w:val="single" w:sz="8" w:space="0" w:color="A0A0A0"/>
            </w:tcBorders>
          </w:tcPr>
          <w:p w:rsidR="003119F1" w:rsidRDefault="003119F1">
            <w:pPr>
              <w:pStyle w:val="Bodycopy"/>
            </w:pPr>
          </w:p>
        </w:tc>
        <w:tc>
          <w:tcPr>
            <w:tcW w:w="6861" w:type="dxa"/>
          </w:tcPr>
          <w:p w:rsidR="00C55E6E" w:rsidRDefault="00C55E6E" w:rsidP="007F109C">
            <w:pPr>
              <w:pStyle w:val="StandFirstIntroduction"/>
            </w:pPr>
          </w:p>
          <w:p w:rsidR="00B12254" w:rsidRDefault="00C55E6E" w:rsidP="007F109C">
            <w:pPr>
              <w:pStyle w:val="StandFirstIntroduction"/>
            </w:pPr>
            <w:r w:rsidRPr="00C55E6E">
              <w:t xml:space="preserve">The Carlsberg Group produces and markets more than 500 </w:t>
            </w:r>
          </w:p>
          <w:p w:rsidR="007F109C" w:rsidRDefault="00C55E6E" w:rsidP="007F109C">
            <w:pPr>
              <w:pStyle w:val="StandFirstIntroduction"/>
            </w:pPr>
            <w:r w:rsidRPr="00C55E6E">
              <w:t xml:space="preserve">brands, including globally recognized labels such as Carlsberg, Tuborg, and Baltika. Following an unprecedented growth period, the company wanted to optimize global business operations, while remaining close to local markets—a new operational model it calls “GloCal.” Carlsberg </w:t>
            </w:r>
            <w:r w:rsidR="00CB0A95">
              <w:t xml:space="preserve">is </w:t>
            </w:r>
            <w:r w:rsidRPr="00C55E6E">
              <w:t>achiev</w:t>
            </w:r>
            <w:r w:rsidR="00CB0A95">
              <w:t>ing</w:t>
            </w:r>
            <w:r w:rsidRPr="00C55E6E">
              <w:t xml:space="preserve"> this goal</w:t>
            </w:r>
            <w:r w:rsidR="00CB0A95">
              <w:t xml:space="preserve"> and </w:t>
            </w:r>
            <w:r w:rsidRPr="00C55E6E">
              <w:t xml:space="preserve">streamlining its global supply chain to reduce costs while gaining a better understanding of regional customer behavior. One reason for its success is that its employees use the productivity and collaboration tools in Microsoft Office 365 to connect with colleagues around the world. Today, sales representatives working with pubs and restaurants in 140 markets </w:t>
            </w:r>
            <w:r w:rsidR="00CB0A95">
              <w:t xml:space="preserve">can </w:t>
            </w:r>
            <w:r w:rsidRPr="00C55E6E">
              <w:t xml:space="preserve">use mobile devices to share customer insights with colleagues, so the company can continue to deliver the flavors its beer-loving customers enjoy.  </w:t>
            </w:r>
            <w:r w:rsidR="007F109C" w:rsidRPr="007F109C">
              <w:t xml:space="preserve"> </w:t>
            </w:r>
          </w:p>
          <w:p w:rsidR="003119F1" w:rsidRDefault="003119F1">
            <w:pPr>
              <w:pStyle w:val="Bodycopy"/>
            </w:pPr>
          </w:p>
        </w:tc>
      </w:tr>
      <w:tr w:rsidR="003119F1">
        <w:trPr>
          <w:cantSplit/>
          <w:trHeight w:hRule="exact" w:val="180"/>
        </w:trPr>
        <w:tc>
          <w:tcPr>
            <w:tcW w:w="3119" w:type="dxa"/>
          </w:tcPr>
          <w:p w:rsidR="003119F1" w:rsidRDefault="003119F1"/>
        </w:tc>
        <w:tc>
          <w:tcPr>
            <w:tcW w:w="284" w:type="dxa"/>
            <w:tcBorders>
              <w:left w:val="nil"/>
              <w:right w:val="single" w:sz="8" w:space="0" w:color="A0A0A0"/>
            </w:tcBorders>
          </w:tcPr>
          <w:p w:rsidR="003119F1" w:rsidRDefault="003119F1"/>
        </w:tc>
        <w:tc>
          <w:tcPr>
            <w:tcW w:w="284" w:type="dxa"/>
            <w:tcBorders>
              <w:left w:val="single" w:sz="8" w:space="0" w:color="A0A0A0"/>
            </w:tcBorders>
          </w:tcPr>
          <w:p w:rsidR="003119F1" w:rsidRDefault="003119F1"/>
        </w:tc>
        <w:tc>
          <w:tcPr>
            <w:tcW w:w="6861" w:type="dxa"/>
          </w:tcPr>
          <w:p w:rsidR="003119F1" w:rsidRDefault="003119F1">
            <w:pPr>
              <w:spacing w:after="80"/>
              <w:jc w:val="right"/>
              <w:rPr>
                <w:color w:val="FF9900"/>
              </w:rPr>
            </w:pPr>
          </w:p>
        </w:tc>
      </w:tr>
      <w:tr w:rsidR="003119F1">
        <w:trPr>
          <w:cantSplit/>
          <w:trHeight w:val="1740"/>
        </w:trPr>
        <w:tc>
          <w:tcPr>
            <w:tcW w:w="3119" w:type="dxa"/>
            <w:vMerge w:val="restart"/>
            <w:vAlign w:val="bottom"/>
          </w:tcPr>
          <w:p w:rsidR="003119F1" w:rsidRDefault="003119F1"/>
        </w:tc>
        <w:tc>
          <w:tcPr>
            <w:tcW w:w="284" w:type="dxa"/>
            <w:tcBorders>
              <w:left w:val="nil"/>
              <w:right w:val="single" w:sz="8" w:space="0" w:color="A0A0A0"/>
            </w:tcBorders>
          </w:tcPr>
          <w:p w:rsidR="003119F1" w:rsidRDefault="003119F1"/>
        </w:tc>
        <w:tc>
          <w:tcPr>
            <w:tcW w:w="284" w:type="dxa"/>
            <w:vMerge w:val="restart"/>
            <w:tcBorders>
              <w:left w:val="single" w:sz="8" w:space="0" w:color="A0A0A0"/>
            </w:tcBorders>
          </w:tcPr>
          <w:p w:rsidR="003119F1" w:rsidRDefault="003119F1"/>
        </w:tc>
        <w:tc>
          <w:tcPr>
            <w:tcW w:w="6861" w:type="dxa"/>
            <w:vMerge w:val="restart"/>
            <w:vAlign w:val="bottom"/>
          </w:tcPr>
          <w:p w:rsidR="003119F1" w:rsidRDefault="00490748">
            <w:pPr>
              <w:jc w:val="right"/>
              <w:rPr>
                <w:color w:val="FF9900"/>
              </w:rPr>
            </w:pPr>
            <w:r w:rsidRPr="00C55C09">
              <w:rPr>
                <w:noProof/>
                <w:color w:val="FF9900"/>
                <w:lang w:val="en-US"/>
              </w:rPr>
              <w:drawing>
                <wp:inline distT="0" distB="0" distL="0" distR="0">
                  <wp:extent cx="3657600" cy="1041400"/>
                  <wp:effectExtent l="0" t="0" r="0" b="6350"/>
                  <wp:docPr id="4" name="Picture 1320" descr="C:\Users\v-mhiggs\AppData\Roaming\Microsoft\Templates\CEP_Files\CEPFiles_logo_Office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C:\Users\v-mhiggs\AppData\Roaming\Microsoft\Templates\CEP_Files\CEPFiles_logo_Office3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1041400"/>
                          </a:xfrm>
                          <a:prstGeom prst="rect">
                            <a:avLst/>
                          </a:prstGeom>
                          <a:noFill/>
                          <a:ln>
                            <a:noFill/>
                          </a:ln>
                        </pic:spPr>
                      </pic:pic>
                    </a:graphicData>
                  </a:graphic>
                </wp:inline>
              </w:drawing>
            </w:r>
          </w:p>
        </w:tc>
      </w:tr>
      <w:tr w:rsidR="003119F1">
        <w:trPr>
          <w:cantSplit/>
          <w:trHeight w:val="80"/>
        </w:trPr>
        <w:tc>
          <w:tcPr>
            <w:tcW w:w="3119" w:type="dxa"/>
            <w:vMerge/>
            <w:vAlign w:val="bottom"/>
          </w:tcPr>
          <w:p w:rsidR="003119F1" w:rsidRDefault="003119F1"/>
        </w:tc>
        <w:tc>
          <w:tcPr>
            <w:tcW w:w="284" w:type="dxa"/>
            <w:tcBorders>
              <w:left w:val="nil"/>
              <w:right w:val="single" w:sz="8" w:space="0" w:color="A0A0A0"/>
            </w:tcBorders>
          </w:tcPr>
          <w:p w:rsidR="003119F1" w:rsidRDefault="003119F1">
            <w:pPr>
              <w:rPr>
                <w:sz w:val="12"/>
              </w:rPr>
            </w:pPr>
          </w:p>
        </w:tc>
        <w:tc>
          <w:tcPr>
            <w:tcW w:w="284" w:type="dxa"/>
            <w:vMerge/>
            <w:tcBorders>
              <w:left w:val="single" w:sz="8" w:space="0" w:color="A0A0A0"/>
            </w:tcBorders>
          </w:tcPr>
          <w:p w:rsidR="003119F1" w:rsidRDefault="003119F1"/>
        </w:tc>
        <w:tc>
          <w:tcPr>
            <w:tcW w:w="6861" w:type="dxa"/>
            <w:vMerge/>
            <w:vAlign w:val="bottom"/>
          </w:tcPr>
          <w:p w:rsidR="003119F1" w:rsidRDefault="003119F1">
            <w:pPr>
              <w:jc w:val="right"/>
              <w:rPr>
                <w:color w:val="FF9900"/>
              </w:rPr>
            </w:pPr>
          </w:p>
        </w:tc>
      </w:tr>
    </w:tbl>
    <w:p w:rsidR="003119F1" w:rsidRDefault="003119F1">
      <w:pPr>
        <w:rPr>
          <w:sz w:val="2"/>
        </w:rPr>
      </w:pPr>
    </w:p>
    <w:p w:rsidR="003119F1" w:rsidRDefault="003119F1">
      <w:pPr>
        <w:rPr>
          <w:sz w:val="2"/>
        </w:rPr>
        <w:sectPr w:rsidR="003119F1" w:rsidSect="00A95AEB">
          <w:pgSz w:w="12242" w:h="15842" w:code="1"/>
          <w:pgMar w:top="0" w:right="851" w:bottom="199" w:left="851" w:header="0" w:footer="301" w:gutter="0"/>
          <w:cols w:space="227"/>
          <w:docGrid w:linePitch="360"/>
        </w:sectPr>
      </w:pPr>
    </w:p>
    <w:p w:rsidR="007F109C" w:rsidRDefault="00C55E6E">
      <w:pPr>
        <w:pStyle w:val="Bodycopy"/>
      </w:pPr>
      <w:r w:rsidRPr="00C55E6E">
        <w:lastRenderedPageBreak/>
        <w:t xml:space="preserve">J. C. Jacobsen founded his family-owned brewery more than 160 years ago to serve the Danish market. It wasn’t until 1990 that the Carlsberg Group began a period of acquisitions and global growth that today represents its biggest success—and its biggest challenge. Managing more than 500 beer brands that cater to diverse tastes and cultures around the world, the company needed to realign its organizational structure and corporate culture in a way that would help it succeed in a highly competitive global market, while staying true to loyal local customers. </w:t>
      </w:r>
      <w:r w:rsidR="00490748">
        <w:rPr>
          <w:noProof/>
        </w:rPr>
        <mc:AlternateContent>
          <mc:Choice Requires="wps">
            <w:drawing>
              <wp:anchor distT="0" distB="0" distL="114300" distR="114300" simplePos="0" relativeHeight="251658752" behindDoc="0" locked="1" layoutInCell="1" allowOverlap="1">
                <wp:simplePos x="0" y="0"/>
                <wp:positionH relativeFrom="page">
                  <wp:posOffset>539750</wp:posOffset>
                </wp:positionH>
                <wp:positionV relativeFrom="page">
                  <wp:posOffset>2023110</wp:posOffset>
                </wp:positionV>
                <wp:extent cx="1979930" cy="4441825"/>
                <wp:effectExtent l="0" t="0" r="1270" b="0"/>
                <wp:wrapNone/>
                <wp:docPr id="3688" name="Text Box 3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441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8D57FE" w:rsidRPr="0089772F">
                              <w:tc>
                                <w:tcPr>
                                  <w:tcW w:w="3133" w:type="dxa"/>
                                  <w:tcBorders>
                                    <w:top w:val="nil"/>
                                    <w:left w:val="nil"/>
                                    <w:bottom w:val="nil"/>
                                    <w:right w:val="nil"/>
                                  </w:tcBorders>
                                </w:tcPr>
                                <w:p w:rsidR="00CB0A95" w:rsidRDefault="008D57FE" w:rsidP="00CB0A95">
                                  <w:pPr>
                                    <w:pStyle w:val="Pullquote"/>
                                  </w:pPr>
                                  <w:r>
                                    <w:t>“</w:t>
                                  </w:r>
                                  <w:r w:rsidR="00CB0A95" w:rsidRPr="00CB0A95">
                                    <w:t>We were able to streamline an important IT project by sharing documents and calendars efficiently among many third parties using team sites in SharePoint Online, instead of spending a lot of time setting up a virtual private network.”</w:t>
                                  </w:r>
                                </w:p>
                                <w:p w:rsidR="008D57FE" w:rsidRDefault="00CB0A95" w:rsidP="00CB0A95">
                                  <w:pPr>
                                    <w:pStyle w:val="PullQuotecredit"/>
                                  </w:pPr>
                                  <w:r>
                                    <w:br/>
                                    <w:t>Etienne Dock, Vice President of IT Architecture and Sourcing, Carlsberg Business Solutions</w:t>
                                  </w:r>
                                </w:p>
                                <w:p w:rsidR="008D57FE" w:rsidRDefault="008D57FE">
                                  <w:pPr>
                                    <w:pStyle w:val="Pullquote"/>
                                  </w:pPr>
                                </w:p>
                                <w:p w:rsidR="008D57FE" w:rsidRPr="0089772F" w:rsidRDefault="008D57FE">
                                  <w:pPr>
                                    <w:pStyle w:val="Pullquote"/>
                                  </w:pPr>
                                </w:p>
                                <w:p w:rsidR="008D57FE" w:rsidRPr="0089772F" w:rsidRDefault="008D57FE">
                                  <w:pPr>
                                    <w:pStyle w:val="PullQuotecredit"/>
                                  </w:pPr>
                                </w:p>
                                <w:p w:rsidR="008D57FE" w:rsidRPr="0089772F" w:rsidRDefault="008D57FE">
                                  <w:pPr>
                                    <w:pStyle w:val="PullQuotecredit"/>
                                  </w:pPr>
                                </w:p>
                              </w:tc>
                            </w:tr>
                          </w:tbl>
                          <w:p w:rsidR="008D57FE" w:rsidRPr="0089772F" w:rsidRDefault="008D57FE">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88" o:spid="_x0000_s1026" type="#_x0000_t202" style="position:absolute;margin-left:42.5pt;margin-top:159.3pt;width:155.9pt;height:349.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8D57FE" w:rsidRPr="0089772F">
                        <w:tc>
                          <w:tcPr>
                            <w:tcW w:w="3133" w:type="dxa"/>
                            <w:tcBorders>
                              <w:top w:val="nil"/>
                              <w:left w:val="nil"/>
                              <w:bottom w:val="nil"/>
                              <w:right w:val="nil"/>
                            </w:tcBorders>
                          </w:tcPr>
                          <w:p w:rsidR="00CB0A95" w:rsidRDefault="008D57FE" w:rsidP="00CB0A95">
                            <w:pPr>
                              <w:pStyle w:val="Pullquote"/>
                            </w:pPr>
                            <w:r>
                              <w:t>“</w:t>
                            </w:r>
                            <w:r w:rsidR="00CB0A95" w:rsidRPr="00CB0A95">
                              <w:t>We were able to streamline an important IT project by sharing documents and calendars efficiently among many third parties using team sites in SharePoint Online, instead of spending a lot of time setting up a virtual private network.”</w:t>
                            </w:r>
                          </w:p>
                          <w:p w:rsidR="008D57FE" w:rsidRDefault="00CB0A95" w:rsidP="00CB0A95">
                            <w:pPr>
                              <w:pStyle w:val="PullQuotecredit"/>
                            </w:pPr>
                            <w:r>
                              <w:br/>
                              <w:t>Etienne Dock, Vice President of IT Architecture and Sourcing, Carlsberg Business Solutions</w:t>
                            </w:r>
                          </w:p>
                          <w:p w:rsidR="008D57FE" w:rsidRDefault="008D57FE">
                            <w:pPr>
                              <w:pStyle w:val="Pullquote"/>
                            </w:pPr>
                          </w:p>
                          <w:p w:rsidR="008D57FE" w:rsidRPr="0089772F" w:rsidRDefault="008D57FE">
                            <w:pPr>
                              <w:pStyle w:val="Pullquote"/>
                            </w:pPr>
                          </w:p>
                          <w:p w:rsidR="008D57FE" w:rsidRPr="0089772F" w:rsidRDefault="008D57FE">
                            <w:pPr>
                              <w:pStyle w:val="PullQuotecredit"/>
                            </w:pPr>
                          </w:p>
                          <w:p w:rsidR="008D57FE" w:rsidRPr="0089772F" w:rsidRDefault="008D57FE">
                            <w:pPr>
                              <w:pStyle w:val="PullQuotecredit"/>
                            </w:pPr>
                          </w:p>
                        </w:tc>
                      </w:tr>
                    </w:tbl>
                    <w:p w:rsidR="008D57FE" w:rsidRPr="0089772F" w:rsidRDefault="008D57FE">
                      <w:pPr>
                        <w:pStyle w:val="PullQuotecredit"/>
                      </w:pPr>
                    </w:p>
                  </w:txbxContent>
                </v:textbox>
                <w10:wrap anchorx="page" anchory="page"/>
                <w10:anchorlock/>
              </v:shape>
            </w:pict>
          </mc:Fallback>
        </mc:AlternateContent>
      </w:r>
    </w:p>
    <w:p w:rsidR="007F109C" w:rsidRDefault="007F109C">
      <w:pPr>
        <w:pStyle w:val="Bodycopy"/>
      </w:pPr>
    </w:p>
    <w:p w:rsidR="00C55E6E" w:rsidRDefault="00C55E6E" w:rsidP="00C55E6E">
      <w:pPr>
        <w:pStyle w:val="Bodycopy"/>
      </w:pPr>
      <w:r w:rsidRPr="00C55E6E">
        <w:rPr>
          <w:color w:val="EB3C00"/>
          <w:sz w:val="24"/>
        </w:rPr>
        <w:t xml:space="preserve">Need for Global Collaboration </w:t>
      </w:r>
      <w:r>
        <w:t xml:space="preserve">The Carlsberg Group is organizing itself around a new operational model—called GloCal—designed to find the right balance between working together at a global level and allowing </w:t>
      </w:r>
      <w:r w:rsidR="004B2F96">
        <w:t>its</w:t>
      </w:r>
      <w:r>
        <w:t xml:space="preserve"> many regional beer brands to flourish. “If we are going to be successful as a GloCal organization, we have to be more cohesive in how we do business across the world. And for that to happen, we need to enable our employees to communicate and collaborate seamlessly, no matter where they are,” says Etienne Dock, Vice President of IT Architecture and Sourcing, Carlsberg Business Solutions. “One way we are helping our employees work better together is by deploying Microsoft Office 365.”</w:t>
      </w:r>
    </w:p>
    <w:p w:rsidR="00C55E6E" w:rsidRDefault="00C55E6E" w:rsidP="00C55E6E">
      <w:pPr>
        <w:pStyle w:val="Bodycopy"/>
      </w:pPr>
    </w:p>
    <w:p w:rsidR="003119F1" w:rsidRDefault="00C55E6E" w:rsidP="00C55E6E">
      <w:pPr>
        <w:pStyle w:val="Bodycopy"/>
      </w:pPr>
      <w:r>
        <w:t xml:space="preserve">When choosing productivity and collaboration tools, the Carlsberg Group also evaluated Google Apps for Business, but employees wanted to work in the familiar Office user interface and the IT group valued the level of integration built into the Microsoft cloud-based communication, collaboration, and social networking services. The company also felt that a Microsoft offering met its security and </w:t>
      </w:r>
      <w:r w:rsidR="009828C5" w:rsidRPr="009828C5">
        <w:t>availability</w:t>
      </w:r>
      <w:r>
        <w:t xml:space="preserve"> requirements. “Coming from a position where we had disjointed email services, inconsistent web conferencing tools, and isolated web portals for different countries, integration was important to us,” says Dock. “The more we grew, the more obvious was the need for a single, consistent, reliable collaboration platform.”</w:t>
      </w:r>
    </w:p>
    <w:p w:rsidR="00C55E6E" w:rsidRDefault="00C55E6E" w:rsidP="00C55E6E">
      <w:pPr>
        <w:pStyle w:val="Bodycopy"/>
      </w:pPr>
    </w:p>
    <w:p w:rsidR="00C55E6E" w:rsidRDefault="00C55E6E">
      <w:pPr>
        <w:pStyle w:val="Bodycopy"/>
        <w:rPr>
          <w:color w:val="EB3C00"/>
          <w:sz w:val="24"/>
        </w:rPr>
      </w:pPr>
      <w:r w:rsidRPr="00C55E6E">
        <w:rPr>
          <w:color w:val="EB3C00"/>
          <w:sz w:val="24"/>
        </w:rPr>
        <w:t xml:space="preserve">Optimizing Operations with Global Supply Chain </w:t>
      </w:r>
    </w:p>
    <w:p w:rsidR="00C55E6E" w:rsidRDefault="00C55E6E" w:rsidP="00C55E6E">
      <w:pPr>
        <w:pStyle w:val="Bodycopy"/>
      </w:pPr>
      <w:r>
        <w:t xml:space="preserve">The Carlsberg Group is minimizing the significant costs of delivering beer to local markets and optimizing brewing capacity at its more than 80 breweries around the world thanks to the formation of a new subsidiary in Switzerland, the Carlsberg Supply Company (CSC) that generates global efficiencies and cost savings across the company’s vast supply chain. </w:t>
      </w:r>
    </w:p>
    <w:p w:rsidR="00C55E6E" w:rsidRDefault="00C55E6E" w:rsidP="00C55E6E">
      <w:pPr>
        <w:pStyle w:val="Bodycopy"/>
      </w:pPr>
    </w:p>
    <w:p w:rsidR="00C55E6E" w:rsidRDefault="00C55E6E" w:rsidP="00C55E6E">
      <w:pPr>
        <w:pStyle w:val="Bodycopy"/>
      </w:pPr>
      <w:r>
        <w:t xml:space="preserve">“The formation of CSC points to </w:t>
      </w:r>
      <w:r w:rsidR="004B2F96">
        <w:t xml:space="preserve">our </w:t>
      </w:r>
      <w:r>
        <w:t>growing, global business agenda. Office 365 was a key IT initiative that we put in place to support this agenda,” says Dock. “Beer is heavy, so we don’t want to transport it for long distances. Breweries are capital intensive, so we don’t want to build too many. The C</w:t>
      </w:r>
      <w:r w:rsidR="004B2F96">
        <w:t>SC</w:t>
      </w:r>
      <w:r>
        <w:t xml:space="preserve"> will derive huge business value from using Office 365 as a global collaboration tool to interact with our global markets and exchange the information we need to fine-tune the balance between these variables to optimize our operations and save money.”</w:t>
      </w:r>
    </w:p>
    <w:p w:rsidR="00C55E6E" w:rsidRDefault="00C55E6E" w:rsidP="00C55E6E">
      <w:pPr>
        <w:pStyle w:val="Bodycopy"/>
      </w:pPr>
    </w:p>
    <w:p w:rsidR="00CF5738" w:rsidRDefault="00C55E6E" w:rsidP="00C55E6E">
      <w:pPr>
        <w:pStyle w:val="Bodycopy"/>
      </w:pPr>
      <w:r>
        <w:t xml:space="preserve">The Carlsberg Group worked with Microsoft </w:t>
      </w:r>
      <w:r w:rsidR="00152DBB">
        <w:t xml:space="preserve">Services </w:t>
      </w:r>
      <w:r>
        <w:t>Consulting to validate the company’s overall architecture, assess the readiness of its IT infrastructure for deployment</w:t>
      </w:r>
      <w:r w:rsidR="00935381">
        <w:t>,</w:t>
      </w:r>
      <w:r>
        <w:t xml:space="preserve"> and support the company through the migration. To promote videoconferencing usage, the Carlsberg Group posted a series of educational videos on its intranet.</w:t>
      </w:r>
    </w:p>
    <w:p w:rsidR="004559D1" w:rsidRDefault="004559D1">
      <w:pPr>
        <w:pStyle w:val="Bodycopy"/>
        <w:rPr>
          <w:color w:val="EB3C00"/>
          <w:sz w:val="24"/>
        </w:rPr>
      </w:pPr>
    </w:p>
    <w:p w:rsidR="004559D1" w:rsidRDefault="004559D1">
      <w:pPr>
        <w:pStyle w:val="Bodycopy"/>
        <w:rPr>
          <w:color w:val="EB3C00"/>
          <w:sz w:val="24"/>
        </w:rPr>
      </w:pPr>
      <w:r>
        <w:rPr>
          <w:color w:val="EB3C00"/>
          <w:sz w:val="24"/>
        </w:rPr>
        <w:br w:type="page"/>
      </w:r>
    </w:p>
    <w:p w:rsidR="004B2F96" w:rsidRDefault="004B2F96">
      <w:pPr>
        <w:pStyle w:val="Bodycopy"/>
        <w:rPr>
          <w:color w:val="EB3C00"/>
          <w:sz w:val="24"/>
        </w:rPr>
      </w:pPr>
      <w:r w:rsidRPr="004B2F96">
        <w:rPr>
          <w:color w:val="EB3C00"/>
          <w:sz w:val="24"/>
        </w:rPr>
        <w:t xml:space="preserve">Accelerating Business with Integrated Tools  </w:t>
      </w:r>
    </w:p>
    <w:p w:rsidR="004B2F96" w:rsidRDefault="004B2F96" w:rsidP="004B2F96">
      <w:pPr>
        <w:pStyle w:val="Bodycopy"/>
      </w:pPr>
      <w:r>
        <w:t xml:space="preserve">The company is accelerating the pace of business through impromptu and planned </w:t>
      </w:r>
      <w:r w:rsidR="00152DBB">
        <w:t>video</w:t>
      </w:r>
      <w:r>
        <w:t xml:space="preserve">conferences that are quickly being adopted by employees at corporate headquarters and in local offices. </w:t>
      </w:r>
      <w:r w:rsidR="00935381">
        <w:t>A</w:t>
      </w:r>
      <w:r>
        <w:t xml:space="preserve"> recent videoconference attended by more than 100 supply chain leaders, the CEO of the Carlsberg Group, and several members of the board successfully communicated the CSC three-year strategic plan to a global audience in under two hours. “Not only did we broadcast our strategy to a global audience, but we gained feedback from participants through a Q and A session and a poll asking </w:t>
      </w:r>
      <w:r w:rsidR="00490748">
        <w:rPr>
          <w:noProof/>
        </w:rPr>
        <mc:AlternateContent>
          <mc:Choice Requires="wps">
            <w:drawing>
              <wp:anchor distT="0" distB="0" distL="114300" distR="114300" simplePos="0" relativeHeight="251659776" behindDoc="0" locked="1" layoutInCell="1" allowOverlap="1">
                <wp:simplePos x="0" y="0"/>
                <wp:positionH relativeFrom="page">
                  <wp:posOffset>539750</wp:posOffset>
                </wp:positionH>
                <wp:positionV relativeFrom="page">
                  <wp:posOffset>2023110</wp:posOffset>
                </wp:positionV>
                <wp:extent cx="1979930" cy="4787900"/>
                <wp:effectExtent l="0" t="0" r="1270" b="0"/>
                <wp:wrapNone/>
                <wp:docPr id="7165" name="Text Box 7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78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CB0A95" w:rsidRPr="0089772F">
                              <w:tc>
                                <w:tcPr>
                                  <w:tcW w:w="3133" w:type="dxa"/>
                                  <w:tcBorders>
                                    <w:top w:val="nil"/>
                                    <w:left w:val="nil"/>
                                    <w:bottom w:val="nil"/>
                                    <w:right w:val="nil"/>
                                  </w:tcBorders>
                                </w:tcPr>
                                <w:p w:rsidR="00CB0A95" w:rsidRPr="00CB0A95" w:rsidRDefault="00CB0A95" w:rsidP="00CB0A95">
                                  <w:pPr>
                                    <w:pStyle w:val="Pullquote"/>
                                  </w:pPr>
                                  <w:r>
                                    <w:t>“</w:t>
                                  </w:r>
                                  <w:r w:rsidRPr="00CB0A95">
                                    <w:t>Sometimes personal meetings are necessary, but</w:t>
                                  </w:r>
                                  <w:r>
                                    <w:t xml:space="preserve"> often </w:t>
                                  </w:r>
                                  <w:r w:rsidRPr="00CB0A95">
                                    <w:t xml:space="preserve">a video conference is just as effective. </w:t>
                                  </w:r>
                                  <w:r>
                                    <w:t xml:space="preserve">With Lync Online, </w:t>
                                  </w:r>
                                  <w:r w:rsidRPr="00CB0A95">
                                    <w:t>I have that option</w:t>
                                  </w:r>
                                  <w:r>
                                    <w:t xml:space="preserve">. </w:t>
                                  </w:r>
                                  <w:r w:rsidRPr="00CB0A95">
                                    <w:t xml:space="preserve">I’m </w:t>
                                  </w:r>
                                  <w:r>
                                    <w:t xml:space="preserve">more productive because I’m </w:t>
                                  </w:r>
                                  <w:r w:rsidRPr="00CB0A95">
                                    <w:t xml:space="preserve">working more </w:t>
                                  </w:r>
                                  <w:r>
                                    <w:t xml:space="preserve">while </w:t>
                                  </w:r>
                                  <w:r w:rsidRPr="00CB0A95">
                                    <w:t>reducing travel time and costs.”</w:t>
                                  </w:r>
                                </w:p>
                                <w:p w:rsidR="00CB0A95" w:rsidRDefault="00CB0A95" w:rsidP="00CB0A95">
                                  <w:pPr>
                                    <w:pStyle w:val="PullQuotecredit"/>
                                    <w:rPr>
                                      <w:lang w:eastAsia="en-CA"/>
                                    </w:rPr>
                                  </w:pPr>
                                  <w:r>
                                    <w:rPr>
                                      <w:lang w:eastAsia="en-CA"/>
                                    </w:rPr>
                                    <w:t>Werner K. Budek, PhD, Vice President, Strategy</w:t>
                                  </w:r>
                                  <w:r w:rsidR="00456005">
                                    <w:rPr>
                                      <w:lang w:eastAsia="en-CA"/>
                                    </w:rPr>
                                    <w:t>,</w:t>
                                  </w:r>
                                  <w:r>
                                    <w:rPr>
                                      <w:lang w:eastAsia="en-CA"/>
                                    </w:rPr>
                                    <w:t xml:space="preserve"> Carlsberg Supply Company</w:t>
                                  </w:r>
                                </w:p>
                                <w:p w:rsidR="00CB0A95" w:rsidRPr="0089772F" w:rsidRDefault="00CB0A95">
                                  <w:pPr>
                                    <w:pStyle w:val="Pullquote"/>
                                  </w:pPr>
                                </w:p>
                                <w:p w:rsidR="00CB0A95" w:rsidRPr="0089772F" w:rsidRDefault="00CB0A95">
                                  <w:pPr>
                                    <w:pStyle w:val="PullQuotecredit"/>
                                  </w:pPr>
                                </w:p>
                                <w:p w:rsidR="00CB0A95" w:rsidRPr="0089772F" w:rsidRDefault="00CB0A95">
                                  <w:pPr>
                                    <w:pStyle w:val="PullQuotecredit"/>
                                  </w:pPr>
                                </w:p>
                              </w:tc>
                            </w:tr>
                          </w:tbl>
                          <w:p w:rsidR="00CB0A95" w:rsidRPr="0089772F" w:rsidRDefault="00CB0A95">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5" o:spid="_x0000_s1027" type="#_x0000_t202" style="position:absolute;margin-left:42.5pt;margin-top:159.3pt;width:155.9pt;height:37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oWgAIAAA0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33"/>
                      </w:tblGrid>
                      <w:tr w:rsidR="00CB0A95" w:rsidRPr="0089772F">
                        <w:tc>
                          <w:tcPr>
                            <w:tcW w:w="3133" w:type="dxa"/>
                            <w:tcBorders>
                              <w:top w:val="nil"/>
                              <w:left w:val="nil"/>
                              <w:bottom w:val="nil"/>
                              <w:right w:val="nil"/>
                            </w:tcBorders>
                          </w:tcPr>
                          <w:p w:rsidR="00CB0A95" w:rsidRPr="00CB0A95" w:rsidRDefault="00CB0A95" w:rsidP="00CB0A95">
                            <w:pPr>
                              <w:pStyle w:val="Pullquote"/>
                            </w:pPr>
                            <w:r>
                              <w:t>“</w:t>
                            </w:r>
                            <w:r w:rsidRPr="00CB0A95">
                              <w:t>Sometimes personal meetings are necessary, but</w:t>
                            </w:r>
                            <w:r>
                              <w:t xml:space="preserve"> often </w:t>
                            </w:r>
                            <w:r w:rsidRPr="00CB0A95">
                              <w:t xml:space="preserve">a video conference is just as effective. </w:t>
                            </w:r>
                            <w:r>
                              <w:t xml:space="preserve">With Lync Online, </w:t>
                            </w:r>
                            <w:r w:rsidRPr="00CB0A95">
                              <w:t>I have that option</w:t>
                            </w:r>
                            <w:r>
                              <w:t xml:space="preserve">. </w:t>
                            </w:r>
                            <w:r w:rsidRPr="00CB0A95">
                              <w:t xml:space="preserve">I’m </w:t>
                            </w:r>
                            <w:r>
                              <w:t xml:space="preserve">more productive because I’m </w:t>
                            </w:r>
                            <w:r w:rsidRPr="00CB0A95">
                              <w:t xml:space="preserve">working more </w:t>
                            </w:r>
                            <w:r>
                              <w:t xml:space="preserve">while </w:t>
                            </w:r>
                            <w:r w:rsidRPr="00CB0A95">
                              <w:t>reducing travel time and costs.”</w:t>
                            </w:r>
                          </w:p>
                          <w:p w:rsidR="00CB0A95" w:rsidRDefault="00CB0A95" w:rsidP="00CB0A95">
                            <w:pPr>
                              <w:pStyle w:val="PullQuotecredit"/>
                              <w:rPr>
                                <w:lang w:eastAsia="en-CA"/>
                              </w:rPr>
                            </w:pPr>
                            <w:r>
                              <w:rPr>
                                <w:lang w:eastAsia="en-CA"/>
                              </w:rPr>
                              <w:t>Werner K. Budek, PhD, Vice President, Strategy</w:t>
                            </w:r>
                            <w:r w:rsidR="00456005">
                              <w:rPr>
                                <w:lang w:eastAsia="en-CA"/>
                              </w:rPr>
                              <w:t>,</w:t>
                            </w:r>
                            <w:r>
                              <w:rPr>
                                <w:lang w:eastAsia="en-CA"/>
                              </w:rPr>
                              <w:t xml:space="preserve"> Carlsberg Supply Company</w:t>
                            </w:r>
                          </w:p>
                          <w:p w:rsidR="00CB0A95" w:rsidRPr="0089772F" w:rsidRDefault="00CB0A95">
                            <w:pPr>
                              <w:pStyle w:val="Pullquote"/>
                            </w:pPr>
                          </w:p>
                          <w:p w:rsidR="00CB0A95" w:rsidRPr="0089772F" w:rsidRDefault="00CB0A95">
                            <w:pPr>
                              <w:pStyle w:val="PullQuotecredit"/>
                            </w:pPr>
                          </w:p>
                          <w:p w:rsidR="00CB0A95" w:rsidRPr="0089772F" w:rsidRDefault="00CB0A95">
                            <w:pPr>
                              <w:pStyle w:val="PullQuotecredit"/>
                            </w:pPr>
                          </w:p>
                        </w:tc>
                      </w:tr>
                    </w:tbl>
                    <w:p w:rsidR="00CB0A95" w:rsidRPr="0089772F" w:rsidRDefault="00CB0A95">
                      <w:pPr>
                        <w:pStyle w:val="PullQuotecredit"/>
                      </w:pPr>
                    </w:p>
                  </w:txbxContent>
                </v:textbox>
                <w10:wrap anchorx="page" anchory="page"/>
                <w10:anchorlock/>
              </v:shape>
            </w:pict>
          </mc:Fallback>
        </mc:AlternateContent>
      </w:r>
      <w:r>
        <w:t xml:space="preserve">if this was a useful way to share information. The majority of responses were favorable,” says </w:t>
      </w:r>
      <w:r w:rsidRPr="003727F2">
        <w:t>Werner K. Budek, PhD, Vice President, Strategy at</w:t>
      </w:r>
      <w:r>
        <w:t xml:space="preserve"> Carlsberg Supply Company. “It would have taken us three weeks to travel around the world to meet and greet everyone on that call. </w:t>
      </w:r>
      <w:r w:rsidR="00935381">
        <w:t>Sharing knowledge</w:t>
      </w:r>
      <w:r>
        <w:t xml:space="preserve"> </w:t>
      </w:r>
      <w:r w:rsidR="00935381">
        <w:t xml:space="preserve">online </w:t>
      </w:r>
      <w:r>
        <w:t xml:space="preserve">is one way we are improving efficiency and boosting business agility.” </w:t>
      </w:r>
    </w:p>
    <w:p w:rsidR="004B2F96" w:rsidRDefault="00490748" w:rsidP="004B2F96">
      <w:pPr>
        <w:pStyle w:val="Bodycopy"/>
      </w:pPr>
      <w:r>
        <w:rPr>
          <w:noProof/>
        </w:rPr>
        <w:drawing>
          <wp:anchor distT="0" distB="0" distL="114300" distR="114300" simplePos="0" relativeHeight="251660800" behindDoc="0" locked="0" layoutInCell="1" allowOverlap="1">
            <wp:simplePos x="0" y="0"/>
            <wp:positionH relativeFrom="column">
              <wp:posOffset>-31115</wp:posOffset>
            </wp:positionH>
            <wp:positionV relativeFrom="paragraph">
              <wp:posOffset>79375</wp:posOffset>
            </wp:positionV>
            <wp:extent cx="2085975" cy="2012950"/>
            <wp:effectExtent l="0" t="0" r="9525" b="6350"/>
            <wp:wrapNone/>
            <wp:docPr id="10" name="Picture 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201295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353902" w:rsidRDefault="00353902" w:rsidP="004B2F96">
      <w:pPr>
        <w:pStyle w:val="Bodycopy"/>
      </w:pPr>
    </w:p>
    <w:p w:rsidR="004B2F96" w:rsidRDefault="004B2F96" w:rsidP="004B2F96">
      <w:pPr>
        <w:pStyle w:val="Bodycopy"/>
      </w:pPr>
      <w:r>
        <w:t>Personal productivity is also on the rise, thanks to anytime</w:t>
      </w:r>
      <w:r w:rsidR="00152DBB">
        <w:t>,</w:t>
      </w:r>
      <w:r>
        <w:t xml:space="preserve"> anywhere access to documents that are automatically synced between different devices. When employees have everything they need at their fingertips, the pace of business accelerates. “I’m on the road frequently and I carry at least two phones, one laptop, and a tablet,” says David Fang, Corporate Affairs Vice President, Asia, at the Carlsberg Group. “Now I can access all my email and documents with any of my devices</w:t>
      </w:r>
      <w:r w:rsidR="00152DBB">
        <w:t>,</w:t>
      </w:r>
      <w:r>
        <w:t xml:space="preserve"> so I can get work done quickly without worrying about technical issues.” </w:t>
      </w:r>
    </w:p>
    <w:p w:rsidR="004B2F96" w:rsidRDefault="004B2F96" w:rsidP="004B2F96">
      <w:pPr>
        <w:pStyle w:val="Bodycopy"/>
      </w:pPr>
    </w:p>
    <w:p w:rsidR="004B2F96" w:rsidRDefault="004B2F96" w:rsidP="004B2F96">
      <w:pPr>
        <w:pStyle w:val="Bodycopy"/>
      </w:pPr>
      <w:r>
        <w:t>“We are currently testing online data storage and anticipate that when we roll it out, users will benefit from secure access to their documents anywhere they have Internet connectivity,” adds Dock.</w:t>
      </w:r>
    </w:p>
    <w:p w:rsidR="004B2F96" w:rsidRDefault="004B2F96" w:rsidP="004B2F96">
      <w:pPr>
        <w:pStyle w:val="Bodycopy"/>
      </w:pPr>
    </w:p>
    <w:p w:rsidR="007F109C" w:rsidRDefault="004B2F96" w:rsidP="004B2F96">
      <w:pPr>
        <w:pStyle w:val="Bodycopy"/>
      </w:pPr>
      <w:r>
        <w:t xml:space="preserve">When the Carlsberg Group quietly launched its new enterprise social network, employees in the Product Innovation Group discovered it themselves and began sharing ideas to innovate. </w:t>
      </w:r>
      <w:r w:rsidR="00935381">
        <w:t>“</w:t>
      </w:r>
      <w:r>
        <w:t>People are using Yammer to discuss innovative packaging concepts, more inviting store displays, and new technologies for beer cans,” says Anders Munck, Enterprise Architect at the Carlsberg Group. “Compared with an official innovation system, it’s so easy to get involved. Already we are seeing ideas flowing all over the company.”</w:t>
      </w:r>
    </w:p>
    <w:p w:rsidR="004B2F96" w:rsidRDefault="004B2F96" w:rsidP="004B2F96">
      <w:pPr>
        <w:pStyle w:val="Bodycopy"/>
      </w:pPr>
    </w:p>
    <w:p w:rsidR="004B2F96" w:rsidRDefault="004B2F96">
      <w:pPr>
        <w:pStyle w:val="Bodycopy"/>
        <w:rPr>
          <w:color w:val="EB3C00"/>
          <w:sz w:val="24"/>
        </w:rPr>
      </w:pPr>
      <w:r w:rsidRPr="004B2F96">
        <w:rPr>
          <w:color w:val="EB3C00"/>
          <w:sz w:val="24"/>
        </w:rPr>
        <w:t>Local Presence, Global Family</w:t>
      </w:r>
    </w:p>
    <w:p w:rsidR="004B2F96" w:rsidRDefault="004B2F96" w:rsidP="004B2F96">
      <w:pPr>
        <w:pStyle w:val="Bodycopy"/>
      </w:pPr>
      <w:r>
        <w:t xml:space="preserve">The Carlsberg Group is benefiting from increased knowledge of regional markets because sales representatives who are out all day meeting customers at bars, pubs, and restaurants can use their smartphones to connect and share information with colleagues and management directly from the field. This flow of information enriches the company’s understanding of regional markets. “The local flavor of our beer is a huge part of our value, so the more we learn about our customers in different parts of the world, the better we can satisfy their unique tastes,” says Dock. </w:t>
      </w:r>
    </w:p>
    <w:p w:rsidR="004B2F96" w:rsidRDefault="004B2F96" w:rsidP="004B2F96">
      <w:pPr>
        <w:pStyle w:val="Bodycopy"/>
      </w:pPr>
    </w:p>
    <w:p w:rsidR="004B2F96" w:rsidRDefault="004B2F96" w:rsidP="004B2F96">
      <w:pPr>
        <w:pStyle w:val="Bodycopy"/>
      </w:pPr>
      <w:r>
        <w:t>Today, the Carlsberg Group is much closer to becoming a true GloCal organization. With user-friendly tools and an enterprise social networking platform that opens up the lines of communication via any device anywhere, the company is breaking down business silos to achieve what the Carlsberg Group defines as a true “family of brands in a world of diversity.”</w:t>
      </w:r>
    </w:p>
    <w:p w:rsidR="004B2F96" w:rsidRDefault="004B2F96" w:rsidP="004B2F96">
      <w:pPr>
        <w:pStyle w:val="Bodycopy"/>
      </w:pPr>
    </w:p>
    <w:p w:rsidR="007F109C" w:rsidRDefault="004B2F96" w:rsidP="004B2F96">
      <w:pPr>
        <w:pStyle w:val="Bodycopy"/>
      </w:pPr>
      <w:r>
        <w:t xml:space="preserve">“Because employees around the world are working and communicating better together, we can satisfy customers at less cost,” says Dock. “That’s because we gain the efficiencies of business done on a global scale, while staying close to our local markets. Thanks to Office 365, we’re becoming a true GloCal organization.”  </w:t>
      </w:r>
    </w:p>
    <w:p w:rsidR="004B2F96" w:rsidRDefault="004B2F96" w:rsidP="004B2F96">
      <w:pPr>
        <w:pStyle w:val="Bodycopy"/>
      </w:pPr>
    </w:p>
    <w:p w:rsidR="007F109C" w:rsidRDefault="007F109C" w:rsidP="00CF5738">
      <w:pPr>
        <w:pStyle w:val="SectionHeading"/>
      </w:pPr>
      <w:r>
        <w:t>The Technologies Involved</w:t>
      </w:r>
    </w:p>
    <w:p w:rsidR="007F109C" w:rsidRDefault="004B2F96">
      <w:pPr>
        <w:pStyle w:val="Bodycopy"/>
      </w:pPr>
      <w:r w:rsidRPr="004B2F96">
        <w:t>Most employees at the Carlsberg Group use the Microsoft Office 365 Enterprise E3 plan</w:t>
      </w:r>
      <w:r w:rsidR="00222CB6">
        <w:t xml:space="preserve">. This plan includes </w:t>
      </w:r>
      <w:r w:rsidR="00263467">
        <w:t xml:space="preserve">Office </w:t>
      </w:r>
      <w:r w:rsidR="00222CB6">
        <w:t xml:space="preserve">365 </w:t>
      </w:r>
      <w:r w:rsidR="00263467">
        <w:t>ProPlus</w:t>
      </w:r>
      <w:r w:rsidR="00222CB6">
        <w:t>,</w:t>
      </w:r>
      <w:r w:rsidR="00263467">
        <w:t xml:space="preserve"> </w:t>
      </w:r>
      <w:r w:rsidR="00DB3E4C">
        <w:t>the</w:t>
      </w:r>
      <w:r w:rsidR="00222CB6">
        <w:t xml:space="preserve"> </w:t>
      </w:r>
      <w:r w:rsidR="00263467">
        <w:t xml:space="preserve">familiar Office desktop suite, which employees can download </w:t>
      </w:r>
      <w:r w:rsidR="00263467" w:rsidRPr="00263467">
        <w:t>on more than five devices and work productively with synced files on all of them</w:t>
      </w:r>
      <w:r w:rsidRPr="004B2F96">
        <w:t xml:space="preserve">. Employees use Microsoft Exchange Online for email and calendaring and Microsoft Lync Online to connect via web conferencing and instant messaging. Virtual teams are beginning to adopt Microsoft SharePoint Online to collaborate on </w:t>
      </w:r>
      <w:r w:rsidR="00935381">
        <w:t>p</w:t>
      </w:r>
      <w:r w:rsidRPr="004B2F96">
        <w:t>rojects, and employees are adopting the Yammer</w:t>
      </w:r>
      <w:r w:rsidR="00222CB6">
        <w:t xml:space="preserve"> e</w:t>
      </w:r>
      <w:r w:rsidRPr="004B2F96">
        <w:t>nterprise social networking platform for messaging and collaboration on product innovation. And when the company deploys OneDrive for Business for online document storage, employees will be able to access the latest version of their</w:t>
      </w:r>
      <w:r w:rsidR="00F23C10">
        <w:t xml:space="preserve"> files on any device anywhere. </w:t>
      </w:r>
    </w:p>
    <w:p w:rsidR="003119F1" w:rsidRDefault="00490748">
      <w:pPr>
        <w:pStyle w:val="SectionHeading"/>
      </w:pPr>
      <w:r>
        <w:rPr>
          <w:noProof/>
        </w:rPr>
        <mc:AlternateContent>
          <mc:Choice Requires="wps">
            <w:drawing>
              <wp:anchor distT="0" distB="0" distL="114300" distR="114300" simplePos="0" relativeHeight="251656704" behindDoc="0" locked="1" layoutInCell="1" allowOverlap="1">
                <wp:simplePos x="0" y="0"/>
                <wp:positionH relativeFrom="page">
                  <wp:posOffset>2843530</wp:posOffset>
                </wp:positionH>
                <wp:positionV relativeFrom="margin">
                  <wp:align>bottom</wp:align>
                </wp:positionV>
                <wp:extent cx="4423410" cy="993140"/>
                <wp:effectExtent l="0" t="0" r="15240" b="16510"/>
                <wp:wrapSquare wrapText="bothSides"/>
                <wp:docPr id="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99314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AD1006">
                              <w:trPr>
                                <w:cantSplit/>
                                <w:trHeight w:hRule="exact" w:val="170"/>
                              </w:trPr>
                              <w:tc>
                                <w:tcPr>
                                  <w:tcW w:w="6692" w:type="dxa"/>
                                  <w:gridSpan w:val="2"/>
                                </w:tcPr>
                                <w:p w:rsidR="00AD1006" w:rsidRDefault="00AD1006">
                                  <w:pPr>
                                    <w:pStyle w:val="SectionHeadingGrey"/>
                                  </w:pPr>
                                </w:p>
                              </w:tc>
                            </w:tr>
                            <w:tr w:rsidR="00AD1006" w:rsidTr="007F109C">
                              <w:trPr>
                                <w:trHeight w:val="3846"/>
                              </w:trPr>
                              <w:tc>
                                <w:tcPr>
                                  <w:tcW w:w="3302" w:type="dxa"/>
                                </w:tcPr>
                                <w:p w:rsidR="00AD1006" w:rsidRDefault="007F109C" w:rsidP="007F109C">
                                  <w:pPr>
                                    <w:pStyle w:val="SectionHeadingGrey"/>
                                  </w:pPr>
                                  <w:r>
                                    <w:t>Software and Services</w:t>
                                  </w:r>
                                </w:p>
                                <w:p w:rsidR="00CF5738" w:rsidRDefault="00CF5738" w:rsidP="00CF5738">
                                  <w:pPr>
                                    <w:pStyle w:val="BulletGrey"/>
                                    <w:rPr>
                                      <w:lang w:eastAsia="en-CA"/>
                                    </w:rPr>
                                  </w:pPr>
                                  <w:r>
                                    <w:rPr>
                                      <w:lang w:eastAsia="en-CA"/>
                                    </w:rPr>
                                    <w:t>Microsoft Office 365</w:t>
                                  </w:r>
                                </w:p>
                                <w:p w:rsidR="00CF5738" w:rsidRDefault="00CF5738" w:rsidP="00CF5738">
                                  <w:pPr>
                                    <w:tabs>
                                      <w:tab w:val="left" w:pos="360"/>
                                    </w:tabs>
                                    <w:autoSpaceDE w:val="0"/>
                                    <w:autoSpaceDN w:val="0"/>
                                    <w:adjustRightInd w:val="0"/>
                                    <w:spacing w:line="240" w:lineRule="exact"/>
                                    <w:ind w:left="360" w:hanging="180"/>
                                    <w:rPr>
                                      <w:color w:val="323232"/>
                                      <w:szCs w:val="17"/>
                                      <w:lang w:val="en-US" w:eastAsia="en-CA"/>
                                    </w:rPr>
                                  </w:pPr>
                                  <w:r>
                                    <w:rPr>
                                      <w:rFonts w:ascii="Franklin Gothic Book" w:hAnsi="Franklin Gothic Book" w:cs="Franklin Gothic Book"/>
                                      <w:color w:val="323232"/>
                                      <w:szCs w:val="17"/>
                                      <w:lang w:val="en-US" w:eastAsia="en-CA"/>
                                    </w:rPr>
                                    <w:t>−</w:t>
                                  </w:r>
                                  <w:r>
                                    <w:rPr>
                                      <w:rFonts w:ascii="Franklin Gothic Book" w:hAnsi="Franklin Gothic Book" w:cs="Franklin Gothic Book"/>
                                      <w:color w:val="323232"/>
                                      <w:szCs w:val="17"/>
                                      <w:lang w:val="en-US" w:eastAsia="en-CA"/>
                                    </w:rPr>
                                    <w:tab/>
                                  </w:r>
                                  <w:r>
                                    <w:rPr>
                                      <w:color w:val="323232"/>
                                      <w:szCs w:val="17"/>
                                      <w:lang w:val="en-US" w:eastAsia="en-CA"/>
                                    </w:rPr>
                                    <w:t xml:space="preserve">Microsoft </w:t>
                                  </w:r>
                                  <w:r w:rsidR="004B2F96">
                                    <w:rPr>
                                      <w:color w:val="323232"/>
                                      <w:szCs w:val="17"/>
                                      <w:lang w:val="en-US" w:eastAsia="en-CA"/>
                                    </w:rPr>
                                    <w:t xml:space="preserve">Exchange </w:t>
                                  </w:r>
                                  <w:r>
                                    <w:rPr>
                                      <w:color w:val="323232"/>
                                      <w:szCs w:val="17"/>
                                      <w:lang w:val="en-US" w:eastAsia="en-CA"/>
                                    </w:rPr>
                                    <w:t xml:space="preserve">Online </w:t>
                                  </w:r>
                                </w:p>
                                <w:p w:rsidR="00CF5738" w:rsidRDefault="004B2F96" w:rsidP="004B2F96">
                                  <w:pPr>
                                    <w:pStyle w:val="BulletLevel2"/>
                                    <w:rPr>
                                      <w:lang w:eastAsia="en-CA"/>
                                    </w:rPr>
                                  </w:pPr>
                                  <w:r>
                                    <w:rPr>
                                      <w:lang w:eastAsia="en-CA"/>
                                    </w:rPr>
                                    <w:t>Microsoft Lync Online</w:t>
                                  </w:r>
                                </w:p>
                                <w:p w:rsidR="004B2F96" w:rsidRDefault="004B2F96" w:rsidP="004B2F96">
                                  <w:pPr>
                                    <w:pStyle w:val="BulletLevel2"/>
                                  </w:pPr>
                                  <w:r>
                                    <w:rPr>
                                      <w:lang w:eastAsia="en-CA"/>
                                    </w:rPr>
                                    <w:t xml:space="preserve">Microsoft SharePoint Online </w:t>
                                  </w:r>
                                </w:p>
                              </w:tc>
                              <w:tc>
                                <w:tcPr>
                                  <w:tcW w:w="3390" w:type="dxa"/>
                                </w:tcPr>
                                <w:p w:rsidR="00AD1006" w:rsidRDefault="004B2F96" w:rsidP="004B2F96">
                                  <w:pPr>
                                    <w:pStyle w:val="Bullet"/>
                                  </w:pPr>
                                  <w:r>
                                    <w:t xml:space="preserve">Yammer </w:t>
                                  </w:r>
                                </w:p>
                                <w:p w:rsidR="00222CB6" w:rsidRDefault="004B2F96" w:rsidP="004B2F96">
                                  <w:pPr>
                                    <w:pStyle w:val="Bullet"/>
                                  </w:pPr>
                                  <w:r>
                                    <w:t xml:space="preserve">Microsoft </w:t>
                                  </w:r>
                                  <w:r w:rsidR="00222CB6">
                                    <w:t>Services</w:t>
                                  </w:r>
                                </w:p>
                                <w:p w:rsidR="00CF5738" w:rsidRDefault="00222CB6" w:rsidP="00222CB6">
                                  <w:pPr>
                                    <w:pStyle w:val="BulletLevel2"/>
                                  </w:pPr>
                                  <w:r>
                                    <w:t xml:space="preserve">Microsoft Services </w:t>
                                  </w:r>
                                  <w:r w:rsidR="004B2F96">
                                    <w:t>Consulting</w:t>
                                  </w:r>
                                </w:p>
                              </w:tc>
                            </w:tr>
                          </w:tbl>
                          <w:p w:rsidR="00AD1006" w:rsidRDefault="00AD1006">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8" type="#_x0000_t202" style="position:absolute;margin-left:223.9pt;margin-top:0;width:348.3pt;height:78.2pt;z-index:251656704;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AD1006">
                        <w:trPr>
                          <w:cantSplit/>
                          <w:trHeight w:hRule="exact" w:val="170"/>
                        </w:trPr>
                        <w:tc>
                          <w:tcPr>
                            <w:tcW w:w="6692" w:type="dxa"/>
                            <w:gridSpan w:val="2"/>
                          </w:tcPr>
                          <w:p w:rsidR="00AD1006" w:rsidRDefault="00AD1006">
                            <w:pPr>
                              <w:pStyle w:val="SectionHeadingGrey"/>
                            </w:pPr>
                          </w:p>
                        </w:tc>
                      </w:tr>
                      <w:tr w:rsidR="00AD1006" w:rsidTr="007F109C">
                        <w:trPr>
                          <w:trHeight w:val="3846"/>
                        </w:trPr>
                        <w:tc>
                          <w:tcPr>
                            <w:tcW w:w="3302" w:type="dxa"/>
                          </w:tcPr>
                          <w:p w:rsidR="00AD1006" w:rsidRDefault="007F109C" w:rsidP="007F109C">
                            <w:pPr>
                              <w:pStyle w:val="SectionHeadingGrey"/>
                            </w:pPr>
                            <w:r>
                              <w:t>Software and Services</w:t>
                            </w:r>
                          </w:p>
                          <w:p w:rsidR="00CF5738" w:rsidRDefault="00CF5738" w:rsidP="00CF5738">
                            <w:pPr>
                              <w:pStyle w:val="BulletGrey"/>
                              <w:rPr>
                                <w:lang w:eastAsia="en-CA"/>
                              </w:rPr>
                            </w:pPr>
                            <w:r>
                              <w:rPr>
                                <w:lang w:eastAsia="en-CA"/>
                              </w:rPr>
                              <w:t>Microsoft Office 365</w:t>
                            </w:r>
                          </w:p>
                          <w:p w:rsidR="00CF5738" w:rsidRDefault="00CF5738" w:rsidP="00CF5738">
                            <w:pPr>
                              <w:tabs>
                                <w:tab w:val="left" w:pos="360"/>
                              </w:tabs>
                              <w:autoSpaceDE w:val="0"/>
                              <w:autoSpaceDN w:val="0"/>
                              <w:adjustRightInd w:val="0"/>
                              <w:spacing w:line="240" w:lineRule="exact"/>
                              <w:ind w:left="360" w:hanging="180"/>
                              <w:rPr>
                                <w:color w:val="323232"/>
                                <w:szCs w:val="17"/>
                                <w:lang w:val="en-US" w:eastAsia="en-CA"/>
                              </w:rPr>
                            </w:pPr>
                            <w:r>
                              <w:rPr>
                                <w:rFonts w:ascii="Franklin Gothic Book" w:hAnsi="Franklin Gothic Book" w:cs="Franklin Gothic Book"/>
                                <w:color w:val="323232"/>
                                <w:szCs w:val="17"/>
                                <w:lang w:val="en-US" w:eastAsia="en-CA"/>
                              </w:rPr>
                              <w:t>−</w:t>
                            </w:r>
                            <w:r>
                              <w:rPr>
                                <w:rFonts w:ascii="Franklin Gothic Book" w:hAnsi="Franklin Gothic Book" w:cs="Franklin Gothic Book"/>
                                <w:color w:val="323232"/>
                                <w:szCs w:val="17"/>
                                <w:lang w:val="en-US" w:eastAsia="en-CA"/>
                              </w:rPr>
                              <w:tab/>
                            </w:r>
                            <w:r>
                              <w:rPr>
                                <w:color w:val="323232"/>
                                <w:szCs w:val="17"/>
                                <w:lang w:val="en-US" w:eastAsia="en-CA"/>
                              </w:rPr>
                              <w:t xml:space="preserve">Microsoft </w:t>
                            </w:r>
                            <w:r w:rsidR="004B2F96">
                              <w:rPr>
                                <w:color w:val="323232"/>
                                <w:szCs w:val="17"/>
                                <w:lang w:val="en-US" w:eastAsia="en-CA"/>
                              </w:rPr>
                              <w:t xml:space="preserve">Exchange </w:t>
                            </w:r>
                            <w:r>
                              <w:rPr>
                                <w:color w:val="323232"/>
                                <w:szCs w:val="17"/>
                                <w:lang w:val="en-US" w:eastAsia="en-CA"/>
                              </w:rPr>
                              <w:t xml:space="preserve">Online </w:t>
                            </w:r>
                          </w:p>
                          <w:p w:rsidR="00CF5738" w:rsidRDefault="004B2F96" w:rsidP="004B2F96">
                            <w:pPr>
                              <w:pStyle w:val="BulletLevel2"/>
                              <w:rPr>
                                <w:lang w:eastAsia="en-CA"/>
                              </w:rPr>
                            </w:pPr>
                            <w:r>
                              <w:rPr>
                                <w:lang w:eastAsia="en-CA"/>
                              </w:rPr>
                              <w:t>Microsoft Lync Online</w:t>
                            </w:r>
                          </w:p>
                          <w:p w:rsidR="004B2F96" w:rsidRDefault="004B2F96" w:rsidP="004B2F96">
                            <w:pPr>
                              <w:pStyle w:val="BulletLevel2"/>
                            </w:pPr>
                            <w:r>
                              <w:rPr>
                                <w:lang w:eastAsia="en-CA"/>
                              </w:rPr>
                              <w:t xml:space="preserve">Microsoft SharePoint Online </w:t>
                            </w:r>
                          </w:p>
                        </w:tc>
                        <w:tc>
                          <w:tcPr>
                            <w:tcW w:w="3390" w:type="dxa"/>
                          </w:tcPr>
                          <w:p w:rsidR="00AD1006" w:rsidRDefault="004B2F96" w:rsidP="004B2F96">
                            <w:pPr>
                              <w:pStyle w:val="Bullet"/>
                            </w:pPr>
                            <w:r>
                              <w:t xml:space="preserve">Yammer </w:t>
                            </w:r>
                          </w:p>
                          <w:p w:rsidR="00222CB6" w:rsidRDefault="004B2F96" w:rsidP="004B2F96">
                            <w:pPr>
                              <w:pStyle w:val="Bullet"/>
                            </w:pPr>
                            <w:r>
                              <w:t xml:space="preserve">Microsoft </w:t>
                            </w:r>
                            <w:r w:rsidR="00222CB6">
                              <w:t>Services</w:t>
                            </w:r>
                          </w:p>
                          <w:p w:rsidR="00CF5738" w:rsidRDefault="00222CB6" w:rsidP="00222CB6">
                            <w:pPr>
                              <w:pStyle w:val="BulletLevel2"/>
                            </w:pPr>
                            <w:r>
                              <w:t xml:space="preserve">Microsoft Services </w:t>
                            </w:r>
                            <w:r w:rsidR="004B2F96">
                              <w:t>Consulting</w:t>
                            </w:r>
                          </w:p>
                        </w:tc>
                      </w:tr>
                    </w:tbl>
                    <w:p w:rsidR="00AD1006" w:rsidRDefault="00AD1006">
                      <w:pPr>
                        <w:pStyle w:val="Bodycopy"/>
                        <w:rPr>
                          <w:lang w:val="sv-SE"/>
                        </w:rPr>
                      </w:pPr>
                    </w:p>
                  </w:txbxContent>
                </v:textbox>
                <w10:wrap type="square" anchorx="page" anchory="margin"/>
                <w10:anchorlock/>
              </v:shape>
            </w:pict>
          </mc:Fallback>
        </mc:AlternateContent>
      </w:r>
      <w:r>
        <w:rPr>
          <w:noProof/>
        </w:rPr>
        <mc:AlternateContent>
          <mc:Choice Requires="wps">
            <w:drawing>
              <wp:anchor distT="0" distB="0" distL="114300" distR="114300" simplePos="0" relativeHeight="251655680" behindDoc="0" locked="1" layoutInCell="1" allowOverlap="1">
                <wp:simplePos x="0" y="0"/>
                <wp:positionH relativeFrom="page">
                  <wp:posOffset>509905</wp:posOffset>
                </wp:positionH>
                <wp:positionV relativeFrom="page">
                  <wp:posOffset>8255000</wp:posOffset>
                </wp:positionV>
                <wp:extent cx="2188210" cy="1391285"/>
                <wp:effectExtent l="0" t="0" r="2540" b="0"/>
                <wp:wrapNone/>
                <wp:docPr id="8"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4B50E0" w:rsidRPr="004B50E0">
                              <w:trPr>
                                <w:trHeight w:val="2114"/>
                              </w:trPr>
                              <w:tc>
                                <w:tcPr>
                                  <w:tcW w:w="3200" w:type="dxa"/>
                                  <w:tcBorders>
                                    <w:top w:val="nil"/>
                                    <w:left w:val="nil"/>
                                    <w:bottom w:val="nil"/>
                                    <w:right w:val="nil"/>
                                  </w:tcBorders>
                                  <w:vAlign w:val="bottom"/>
                                </w:tcPr>
                                <w:p w:rsidR="00AD1006" w:rsidRPr="004B50E0" w:rsidRDefault="007F109C">
                                  <w:pPr>
                                    <w:pStyle w:val="Disclaimer"/>
                                    <w:rPr>
                                      <w:color w:val="auto"/>
                                    </w:rPr>
                                  </w:pPr>
                                  <w:r w:rsidRPr="004B50E0">
                                    <w:rPr>
                                      <w:color w:val="auto"/>
                                      <w:szCs w:val="11"/>
                                    </w:rPr>
                                    <w:t>This case study is for informational purposes only. MICROSOFT MAKES NO WARRANTIES, EXPRESS OR IMPLIED, IN THIS SUMMARY.</w:t>
                                  </w:r>
                                </w:p>
                                <w:p w:rsidR="00AD1006" w:rsidRPr="004B50E0" w:rsidRDefault="00AD1006">
                                  <w:pPr>
                                    <w:pStyle w:val="Disclaimer"/>
                                    <w:rPr>
                                      <w:color w:val="auto"/>
                                      <w:szCs w:val="11"/>
                                    </w:rPr>
                                  </w:pPr>
                                </w:p>
                                <w:p w:rsidR="00AD1006" w:rsidRPr="004B50E0" w:rsidRDefault="00AD1006" w:rsidP="004B2F96">
                                  <w:pPr>
                                    <w:pStyle w:val="Disclaimer"/>
                                    <w:rPr>
                                      <w:color w:val="auto"/>
                                    </w:rPr>
                                  </w:pPr>
                                  <w:r w:rsidRPr="004B50E0">
                                    <w:rPr>
                                      <w:color w:val="auto"/>
                                      <w:szCs w:val="11"/>
                                    </w:rPr>
                                    <w:t xml:space="preserve">Document published </w:t>
                                  </w:r>
                                  <w:r w:rsidR="00304FDC" w:rsidRPr="004B50E0">
                                    <w:rPr>
                                      <w:color w:val="auto"/>
                                      <w:szCs w:val="11"/>
                                    </w:rPr>
                                    <w:t>September</w:t>
                                  </w:r>
                                  <w:r w:rsidR="004B2F96" w:rsidRPr="004B50E0">
                                    <w:rPr>
                                      <w:color w:val="auto"/>
                                      <w:szCs w:val="11"/>
                                    </w:rPr>
                                    <w:t xml:space="preserve"> 20</w:t>
                                  </w:r>
                                  <w:r w:rsidR="007F109C" w:rsidRPr="004B50E0">
                                    <w:rPr>
                                      <w:color w:val="auto"/>
                                      <w:szCs w:val="11"/>
                                    </w:rPr>
                                    <w:t>14</w:t>
                                  </w:r>
                                </w:p>
                              </w:tc>
                              <w:tc>
                                <w:tcPr>
                                  <w:tcW w:w="280" w:type="dxa"/>
                                  <w:tcBorders>
                                    <w:top w:val="nil"/>
                                    <w:left w:val="nil"/>
                                    <w:bottom w:val="nil"/>
                                    <w:right w:val="single" w:sz="8" w:space="0" w:color="A0A0A0"/>
                                  </w:tcBorders>
                                  <w:vAlign w:val="bottom"/>
                                </w:tcPr>
                                <w:p w:rsidR="00AD1006" w:rsidRPr="004B50E0" w:rsidRDefault="00AD1006">
                                  <w:pPr>
                                    <w:pStyle w:val="Disclaimer"/>
                                    <w:rPr>
                                      <w:color w:val="auto"/>
                                    </w:rPr>
                                  </w:pPr>
                                </w:p>
                              </w:tc>
                            </w:tr>
                          </w:tbl>
                          <w:p w:rsidR="00AD1006" w:rsidRDefault="00AD1006">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9" type="#_x0000_t202" style="position:absolute;margin-left:40.15pt;margin-top:650pt;width:172.3pt;height:109.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4B50E0" w:rsidRPr="004B50E0">
                        <w:trPr>
                          <w:trHeight w:val="2114"/>
                        </w:trPr>
                        <w:tc>
                          <w:tcPr>
                            <w:tcW w:w="3200" w:type="dxa"/>
                            <w:tcBorders>
                              <w:top w:val="nil"/>
                              <w:left w:val="nil"/>
                              <w:bottom w:val="nil"/>
                              <w:right w:val="nil"/>
                            </w:tcBorders>
                            <w:vAlign w:val="bottom"/>
                          </w:tcPr>
                          <w:p w:rsidR="00AD1006" w:rsidRPr="004B50E0" w:rsidRDefault="007F109C">
                            <w:pPr>
                              <w:pStyle w:val="Disclaimer"/>
                              <w:rPr>
                                <w:color w:val="auto"/>
                              </w:rPr>
                            </w:pPr>
                            <w:r w:rsidRPr="004B50E0">
                              <w:rPr>
                                <w:color w:val="auto"/>
                                <w:szCs w:val="11"/>
                              </w:rPr>
                              <w:t>This case study is for informational purposes only. MICROSOFT MAKES NO WARRANTIES, EXPRESS OR IMPLIED, IN THIS SUMMARY.</w:t>
                            </w:r>
                          </w:p>
                          <w:p w:rsidR="00AD1006" w:rsidRPr="004B50E0" w:rsidRDefault="00AD1006">
                            <w:pPr>
                              <w:pStyle w:val="Disclaimer"/>
                              <w:rPr>
                                <w:color w:val="auto"/>
                                <w:szCs w:val="11"/>
                              </w:rPr>
                            </w:pPr>
                          </w:p>
                          <w:p w:rsidR="00AD1006" w:rsidRPr="004B50E0" w:rsidRDefault="00AD1006" w:rsidP="004B2F96">
                            <w:pPr>
                              <w:pStyle w:val="Disclaimer"/>
                              <w:rPr>
                                <w:color w:val="auto"/>
                              </w:rPr>
                            </w:pPr>
                            <w:r w:rsidRPr="004B50E0">
                              <w:rPr>
                                <w:color w:val="auto"/>
                                <w:szCs w:val="11"/>
                              </w:rPr>
                              <w:t xml:space="preserve">Document published </w:t>
                            </w:r>
                            <w:r w:rsidR="00304FDC" w:rsidRPr="004B50E0">
                              <w:rPr>
                                <w:color w:val="auto"/>
                                <w:szCs w:val="11"/>
                              </w:rPr>
                              <w:t>September</w:t>
                            </w:r>
                            <w:r w:rsidR="004B2F96" w:rsidRPr="004B50E0">
                              <w:rPr>
                                <w:color w:val="auto"/>
                                <w:szCs w:val="11"/>
                              </w:rPr>
                              <w:t xml:space="preserve"> 20</w:t>
                            </w:r>
                            <w:r w:rsidR="007F109C" w:rsidRPr="004B50E0">
                              <w:rPr>
                                <w:color w:val="auto"/>
                                <w:szCs w:val="11"/>
                              </w:rPr>
                              <w:t>14</w:t>
                            </w:r>
                          </w:p>
                        </w:tc>
                        <w:tc>
                          <w:tcPr>
                            <w:tcW w:w="280" w:type="dxa"/>
                            <w:tcBorders>
                              <w:top w:val="nil"/>
                              <w:left w:val="nil"/>
                              <w:bottom w:val="nil"/>
                              <w:right w:val="single" w:sz="8" w:space="0" w:color="A0A0A0"/>
                            </w:tcBorders>
                            <w:vAlign w:val="bottom"/>
                          </w:tcPr>
                          <w:p w:rsidR="00AD1006" w:rsidRPr="004B50E0" w:rsidRDefault="00AD1006">
                            <w:pPr>
                              <w:pStyle w:val="Disclaimer"/>
                              <w:rPr>
                                <w:color w:val="auto"/>
                              </w:rPr>
                            </w:pPr>
                          </w:p>
                        </w:tc>
                      </w:tr>
                    </w:tbl>
                    <w:p w:rsidR="00AD1006" w:rsidRDefault="00AD1006">
                      <w:pPr>
                        <w:pStyle w:val="Disclaimer"/>
                      </w:pP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simplePos x="0" y="0"/>
                <wp:positionH relativeFrom="page">
                  <wp:posOffset>540385</wp:posOffset>
                </wp:positionH>
                <wp:positionV relativeFrom="page">
                  <wp:posOffset>2056765</wp:posOffset>
                </wp:positionV>
                <wp:extent cx="1979930" cy="6151880"/>
                <wp:effectExtent l="0" t="0" r="1270" b="1270"/>
                <wp:wrapNone/>
                <wp:docPr id="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006" w:rsidRDefault="00AD1006">
                            <w:pPr>
                              <w:pStyle w:val="SectionHeading"/>
                            </w:pPr>
                            <w:r>
                              <w:t>For More Information</w:t>
                            </w:r>
                          </w:p>
                          <w:p w:rsidR="00AD1006" w:rsidRDefault="00AD1006">
                            <w:pPr>
                              <w:pStyle w:val="Bodycopy"/>
                            </w:pPr>
                            <w:r>
                              <w:t xml:space="preserve">For more information about Microsoft products and services, call the Microsoft Sales Information Center at (800) 426-9400. In </w:t>
                            </w:r>
                            <w:smartTag w:uri="urn:schemas-microsoft-com:office:smarttags" w:element="date">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date">
                              <w:r>
                                <w:t>United States</w:t>
                              </w:r>
                            </w:smartTag>
                            <w:r>
                              <w:t xml:space="preserve"> and </w:t>
                            </w:r>
                            <w:smartTag w:uri="urn:schemas-microsoft-com:office:smarttags" w:element="date">
                              <w:smartTag w:uri="urn:schemas-microsoft-com:office:smarttags" w:element="place">
                                <w:r>
                                  <w:t>Canada</w:t>
                                </w:r>
                              </w:smartTag>
                            </w:smartTag>
                            <w:r>
                              <w:t>, please contact your local Microsoft subsidiary. To access information using the World Wide Web, go to:</w:t>
                            </w:r>
                          </w:p>
                          <w:p w:rsidR="00AD1006" w:rsidRDefault="000026A1">
                            <w:pPr>
                              <w:pStyle w:val="Bodycopy"/>
                            </w:pPr>
                            <w:hyperlink r:id="rId15" w:history="1">
                              <w:r w:rsidR="00AD1006" w:rsidRPr="00500DAB">
                                <w:rPr>
                                  <w:rStyle w:val="URL"/>
                                </w:rPr>
                                <w:t>www.microsoft.com</w:t>
                              </w:r>
                            </w:hyperlink>
                          </w:p>
                          <w:p w:rsidR="00AD1006" w:rsidRDefault="00AD1006">
                            <w:pPr>
                              <w:pStyle w:val="Bodycopy"/>
                            </w:pPr>
                          </w:p>
                          <w:p w:rsidR="004B2F96" w:rsidRDefault="00AD1006">
                            <w:pPr>
                              <w:pStyle w:val="Bodycopy"/>
                              <w:rPr>
                                <w:rStyle w:val="URL"/>
                              </w:rPr>
                            </w:pPr>
                            <w:r>
                              <w:t xml:space="preserve">For more information about </w:t>
                            </w:r>
                            <w:r w:rsidR="007F109C">
                              <w:t xml:space="preserve">The </w:t>
                            </w:r>
                            <w:r w:rsidR="004B2F96">
                              <w:t>Carlsberg</w:t>
                            </w:r>
                            <w:r w:rsidR="007F109C">
                              <w:t xml:space="preserve"> Group</w:t>
                            </w:r>
                            <w:r>
                              <w:t xml:space="preserve"> products and services, visit the website at:</w:t>
                            </w:r>
                            <w:r w:rsidRPr="0025550E">
                              <w:rPr>
                                <w:rStyle w:val="URL"/>
                              </w:rPr>
                              <w:t xml:space="preserve"> </w:t>
                            </w:r>
                          </w:p>
                          <w:p w:rsidR="004B2F96" w:rsidRDefault="000026A1">
                            <w:pPr>
                              <w:pStyle w:val="Bodycopy"/>
                              <w:rPr>
                                <w:rStyle w:val="URL"/>
                              </w:rPr>
                            </w:pPr>
                            <w:hyperlink r:id="rId16" w:history="1">
                              <w:r w:rsidR="004B2F96" w:rsidRPr="004B2F96">
                                <w:rPr>
                                  <w:rStyle w:val="URL"/>
                                </w:rPr>
                                <w:t>www.carlsberggroup.com</w:t>
                              </w:r>
                            </w:hyperlink>
                          </w:p>
                          <w:p w:rsidR="004B2F96" w:rsidRDefault="004B2F96">
                            <w:pPr>
                              <w:pStyle w:val="Bodycopy"/>
                              <w:rPr>
                                <w:rStyle w:val="URL"/>
                              </w:rPr>
                            </w:pPr>
                          </w:p>
                          <w:p w:rsidR="00CF5738" w:rsidRDefault="00CF5738">
                            <w:pPr>
                              <w:pStyle w:val="Bodycopy"/>
                            </w:pPr>
                          </w:p>
                          <w:p w:rsidR="00AD1006" w:rsidRDefault="00AD1006">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margin-left:42.55pt;margin-top:161.95pt;width:155.9pt;height:48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zsfgIAAAg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" stroked="f">
                <v:textbox inset="0,0,0,0">
                  <w:txbxContent>
                    <w:p w:rsidR="00AD1006" w:rsidRDefault="00AD1006">
                      <w:pPr>
                        <w:pStyle w:val="SectionHeading"/>
                      </w:pPr>
                      <w:r>
                        <w:t>For More Information</w:t>
                      </w:r>
                    </w:p>
                    <w:p w:rsidR="00AD1006" w:rsidRDefault="00AD1006">
                      <w:pPr>
                        <w:pStyle w:val="Bodycopy"/>
                      </w:pPr>
                      <w:r>
                        <w:t xml:space="preserve">For more information about Microsoft products and services, call the Microsoft Sales Information Center at (800) 426-9400. In </w:t>
                      </w:r>
                      <w:smartTag w:uri="urn:schemas-microsoft-com:office:smarttags" w:element="date">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date">
                        <w:r>
                          <w:t>United States</w:t>
                        </w:r>
                      </w:smartTag>
                      <w:r>
                        <w:t xml:space="preserve"> and </w:t>
                      </w:r>
                      <w:smartTag w:uri="urn:schemas-microsoft-com:office:smarttags" w:element="date">
                        <w:smartTag w:uri="urn:schemas-microsoft-com:office:smarttags" w:element="place">
                          <w:r>
                            <w:t>Canada</w:t>
                          </w:r>
                        </w:smartTag>
                      </w:smartTag>
                      <w:r>
                        <w:t>, please contact your local Microsoft subsidiary. To access information using the World Wide Web, go to:</w:t>
                      </w:r>
                    </w:p>
                    <w:p w:rsidR="00AD1006" w:rsidRDefault="000026A1">
                      <w:pPr>
                        <w:pStyle w:val="Bodycopy"/>
                      </w:pPr>
                      <w:hyperlink r:id="rId17" w:history="1">
                        <w:r w:rsidR="00AD1006" w:rsidRPr="00500DAB">
                          <w:rPr>
                            <w:rStyle w:val="URL"/>
                          </w:rPr>
                          <w:t>www.microsoft.com</w:t>
                        </w:r>
                      </w:hyperlink>
                    </w:p>
                    <w:p w:rsidR="00AD1006" w:rsidRDefault="00AD1006">
                      <w:pPr>
                        <w:pStyle w:val="Bodycopy"/>
                      </w:pPr>
                    </w:p>
                    <w:p w:rsidR="004B2F96" w:rsidRDefault="00AD1006">
                      <w:pPr>
                        <w:pStyle w:val="Bodycopy"/>
                        <w:rPr>
                          <w:rStyle w:val="URL"/>
                        </w:rPr>
                      </w:pPr>
                      <w:r>
                        <w:t xml:space="preserve">For more information about </w:t>
                      </w:r>
                      <w:r w:rsidR="007F109C">
                        <w:t xml:space="preserve">The </w:t>
                      </w:r>
                      <w:r w:rsidR="004B2F96">
                        <w:t>Carlsberg</w:t>
                      </w:r>
                      <w:r w:rsidR="007F109C">
                        <w:t xml:space="preserve"> Group</w:t>
                      </w:r>
                      <w:r>
                        <w:t xml:space="preserve"> products and services, visit the website at:</w:t>
                      </w:r>
                      <w:r w:rsidRPr="0025550E">
                        <w:rPr>
                          <w:rStyle w:val="URL"/>
                        </w:rPr>
                        <w:t xml:space="preserve"> </w:t>
                      </w:r>
                    </w:p>
                    <w:p w:rsidR="004B2F96" w:rsidRDefault="000026A1">
                      <w:pPr>
                        <w:pStyle w:val="Bodycopy"/>
                        <w:rPr>
                          <w:rStyle w:val="URL"/>
                        </w:rPr>
                      </w:pPr>
                      <w:hyperlink r:id="rId18" w:history="1">
                        <w:r w:rsidR="004B2F96" w:rsidRPr="004B2F96">
                          <w:rPr>
                            <w:rStyle w:val="URL"/>
                          </w:rPr>
                          <w:t>www.carlsberggroup.com</w:t>
                        </w:r>
                      </w:hyperlink>
                    </w:p>
                    <w:p w:rsidR="004B2F96" w:rsidRDefault="004B2F96">
                      <w:pPr>
                        <w:pStyle w:val="Bodycopy"/>
                        <w:rPr>
                          <w:rStyle w:val="URL"/>
                        </w:rPr>
                      </w:pPr>
                    </w:p>
                    <w:p w:rsidR="00CF5738" w:rsidRDefault="00CF5738">
                      <w:pPr>
                        <w:pStyle w:val="Bodycopy"/>
                      </w:pPr>
                    </w:p>
                    <w:p w:rsidR="00AD1006" w:rsidRDefault="00AD1006">
                      <w:pPr>
                        <w:pStyle w:val="Bodycopy"/>
                      </w:pPr>
                    </w:p>
                  </w:txbxContent>
                </v:textbox>
                <w10:wrap anchorx="page" anchory="page"/>
                <w10:anchorlock/>
              </v:shape>
            </w:pict>
          </mc:Fallback>
        </mc:AlternateContent>
      </w:r>
      <w:r w:rsidR="007F109C">
        <w:rPr>
          <w:noProof/>
          <w:sz w:val="20"/>
        </w:rPr>
        <w:t>Microsoft Office 365</w:t>
      </w:r>
    </w:p>
    <w:p w:rsidR="007F109C" w:rsidRDefault="007F109C">
      <w:pPr>
        <w:pStyle w:val="Bodycopy"/>
      </w:pPr>
      <w:r>
        <w:t>The new Office provides anywhere access to your familiar Office applications—plus email, calendar, video conferencing, and your most current documents—on almost any device, from PCs to smartphones to tablets.</w:t>
      </w:r>
    </w:p>
    <w:p w:rsidR="007F109C" w:rsidRDefault="007F109C">
      <w:pPr>
        <w:pStyle w:val="Bodycopy"/>
      </w:pPr>
    </w:p>
    <w:p w:rsidR="003119F1" w:rsidRDefault="007F109C">
      <w:pPr>
        <w:pStyle w:val="Bodycopy"/>
        <w:rPr>
          <w:rStyle w:val="URL"/>
        </w:rPr>
      </w:pPr>
      <w:r w:rsidRPr="00535B56">
        <w:t>For more information about Microsoft Office 365, go to:</w:t>
      </w:r>
      <w:r w:rsidRPr="007F109C">
        <w:rPr>
          <w:rStyle w:val="URL"/>
        </w:rPr>
        <w:br/>
      </w:r>
      <w:hyperlink r:id="rId19" w:history="1">
        <w:r w:rsidR="00535B56" w:rsidRPr="00C7746A">
          <w:rPr>
            <w:rStyle w:val="Hyperlink"/>
          </w:rPr>
          <w:t>www.office365.com</w:t>
        </w:r>
      </w:hyperlink>
    </w:p>
    <w:p w:rsidR="00535B56" w:rsidRPr="007F109C" w:rsidRDefault="00535B56">
      <w:pPr>
        <w:pStyle w:val="Bodycopy"/>
        <w:rPr>
          <w:rStyle w:val="URL"/>
        </w:rPr>
      </w:pPr>
    </w:p>
    <w:sectPr w:rsidR="00535B56" w:rsidRPr="007F109C">
      <w:headerReference w:type="default" r:id="rId20"/>
      <w:footerReference w:type="default" r:id="rId21"/>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875" w:rsidRDefault="00456875">
      <w:r>
        <w:separator/>
      </w:r>
    </w:p>
  </w:endnote>
  <w:endnote w:type="continuationSeparator" w:id="0">
    <w:p w:rsidR="00456875" w:rsidRDefault="00456875">
      <w:r>
        <w:continuationSeparator/>
      </w:r>
    </w:p>
  </w:endnote>
  <w:endnote w:type="continuationNotice" w:id="1">
    <w:p w:rsidR="00456875" w:rsidRDefault="00456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swiss"/>
    <w:pitch w:val="variable"/>
    <w:sig w:usb0="00000287" w:usb1="00000000" w:usb2="00000000" w:usb3="00000000" w:csb0="0000009F" w:csb1="00000000"/>
    <w:embedRegular r:id="rId1" w:subsetted="1" w:fontKey="{05E1C059-CFAB-4E7D-B312-DBAB64016325}"/>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2" w:fontKey="{69A734D4-8E10-409C-A2B2-6D00C0C763E8}"/>
    <w:embedBold r:id="rId3" w:fontKey="{E84075C7-3369-464A-BD11-D8A16B86A020}"/>
    <w:embedItalic r:id="rId4" w:fontKey="{107B65B1-02F1-408C-8EA0-B2173C68BE8C}"/>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006" w:rsidRDefault="00AD1006">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490748">
      <w:rPr>
        <w:rStyle w:val="PageNumber"/>
        <w:noProof/>
      </w:rPr>
      <w:instrText>4</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490748">
      <w:rPr>
        <w:rStyle w:val="PageNumber"/>
        <w:noProof/>
      </w:rPr>
      <w:instrText>4</w:instrText>
    </w:r>
    <w:r>
      <w:rPr>
        <w:rStyle w:val="PageNumber"/>
      </w:rPr>
      <w:fldChar w:fldCharType="end"/>
    </w:r>
    <w:r>
      <w:rPr>
        <w:rStyle w:val="PageNumber"/>
      </w:rPr>
      <w:instrText xml:space="preserve"> </w:instrText>
    </w:r>
    <w:r w:rsidR="00490748" w:rsidRPr="00C55C09">
      <w:rPr>
        <w:rStyle w:val="PageNumber"/>
        <w:noProof/>
        <w:lang w:val="en-US"/>
      </w:rPr>
      <w:drawing>
        <wp:inline distT="0" distB="0" distL="0" distR="0">
          <wp:extent cx="1772920" cy="723265"/>
          <wp:effectExtent l="0" t="0" r="0" b="635"/>
          <wp:docPr id="3" name="Picture 7"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PFiles_Logo_Microsoft"/>
                  <pic:cNvPicPr>
                    <a:picLocks noChangeAspect="1" noChangeArrowheads="1"/>
                  </pic:cNvPicPr>
                </pic:nvPicPr>
                <pic:blipFill>
                  <a:blip r:embed="rId1">
                    <a:extLst>
                      <a:ext uri="{28A0092B-C50C-407E-A947-70E740481C1C}">
                        <a14:useLocalDpi xmlns:a14="http://schemas.microsoft.com/office/drawing/2010/main" val="0"/>
                      </a:ext>
                    </a:extLst>
                  </a:blip>
                  <a:srcRect l="29527"/>
                  <a:stretch>
                    <a:fillRect/>
                  </a:stretch>
                </pic:blipFill>
                <pic:spPr bwMode="auto">
                  <a:xfrm>
                    <a:off x="0" y="0"/>
                    <a:ext cx="1772920" cy="723265"/>
                  </a:xfrm>
                  <a:prstGeom prst="rect">
                    <a:avLst/>
                  </a:prstGeom>
                  <a:noFill/>
                  <a:ln>
                    <a:noFill/>
                  </a:ln>
                </pic:spPr>
              </pic:pic>
            </a:graphicData>
          </a:graphic>
        </wp:inline>
      </w:drawing>
    </w:r>
    <w:r>
      <w:rPr>
        <w:rStyle w:val="PageNumber"/>
      </w:rPr>
      <w:instrText xml:space="preserve"> </w:instrText>
    </w:r>
    <w:r>
      <w:instrText xml:space="preserve">"" </w:instrText>
    </w:r>
    <w:r w:rsidR="00490748">
      <w:fldChar w:fldCharType="separate"/>
    </w:r>
    <w:r w:rsidR="00490748" w:rsidRPr="00C55C09">
      <w:rPr>
        <w:rStyle w:val="PageNumber"/>
        <w:noProof/>
        <w:lang w:val="en-US"/>
      </w:rPr>
      <w:drawing>
        <wp:inline distT="0" distB="0" distL="0" distR="0">
          <wp:extent cx="1772920" cy="723265"/>
          <wp:effectExtent l="0" t="0" r="0" b="635"/>
          <wp:docPr id="5" name="Picture 7" descr="CEPFiles_Logo_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PFiles_Logo_Microsoft"/>
                  <pic:cNvPicPr>
                    <a:picLocks noChangeAspect="1" noChangeArrowheads="1"/>
                  </pic:cNvPicPr>
                </pic:nvPicPr>
                <pic:blipFill>
                  <a:blip r:embed="rId1">
                    <a:extLst>
                      <a:ext uri="{28A0092B-C50C-407E-A947-70E740481C1C}">
                        <a14:useLocalDpi xmlns:a14="http://schemas.microsoft.com/office/drawing/2010/main" val="0"/>
                      </a:ext>
                    </a:extLst>
                  </a:blip>
                  <a:srcRect l="29527"/>
                  <a:stretch>
                    <a:fillRect/>
                  </a:stretch>
                </pic:blipFill>
                <pic:spPr bwMode="auto">
                  <a:xfrm>
                    <a:off x="0" y="0"/>
                    <a:ext cx="1772920" cy="723265"/>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875" w:rsidRDefault="00456875">
      <w:r>
        <w:separator/>
      </w:r>
    </w:p>
  </w:footnote>
  <w:footnote w:type="continuationSeparator" w:id="0">
    <w:p w:rsidR="00456875" w:rsidRDefault="00456875">
      <w:r>
        <w:continuationSeparator/>
      </w:r>
    </w:p>
  </w:footnote>
  <w:footnote w:type="continuationNotice" w:id="1">
    <w:p w:rsidR="00456875" w:rsidRDefault="004568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006" w:rsidRDefault="00490748">
    <w:pPr>
      <w:pStyle w:val="Header"/>
    </w:pPr>
    <w:r>
      <w:rPr>
        <w:noProof/>
        <w:lang w:val="en-US" w:bidi="ar-SA"/>
      </w:rPr>
      <mc:AlternateContent>
        <mc:Choice Requires="wps">
          <w:drawing>
            <wp:anchor distT="0" distB="0" distL="114299" distR="114299" simplePos="0" relativeHeight="251658240" behindDoc="1" locked="0" layoutInCell="1" allowOverlap="1">
              <wp:simplePos x="0" y="0"/>
              <wp:positionH relativeFrom="page">
                <wp:posOffset>2696844</wp:posOffset>
              </wp:positionH>
              <wp:positionV relativeFrom="page">
                <wp:posOffset>2052320</wp:posOffset>
              </wp:positionV>
              <wp:extent cx="0" cy="7162800"/>
              <wp:effectExtent l="0" t="0" r="19050" b="19050"/>
              <wp:wrapNone/>
              <wp:docPr id="2"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29A89F" id="ThinGreenLine"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" strokecolor="#a0a0a0">
              <w10:wrap anchorx="page" anchory="page"/>
            </v:line>
          </w:pict>
        </mc:Fallback>
      </mc:AlternateContent>
    </w:r>
    <w:r>
      <w:rPr>
        <w:noProof/>
        <w:lang w:val="en-US"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10590"/>
          <wp:effectExtent l="0" t="0" r="0" b="3810"/>
          <wp:wrapNone/>
          <wp:docPr id="1" name="Picture 41" descr="O365_secondary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365_secondary_v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05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0A95559"/>
    <w:multiLevelType w:val="multilevel"/>
    <w:tmpl w:val="008A0984"/>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6FE4487"/>
    <w:multiLevelType w:val="singleLevel"/>
    <w:tmpl w:val="86EEE6A8"/>
    <w:lvl w:ilvl="0">
      <w:start w:val="1"/>
      <w:numFmt w:val="decimal"/>
      <w:pStyle w:val="TOC2"/>
      <w:lvlText w:val="%1."/>
      <w:lvlJc w:val="left"/>
      <w:pPr>
        <w:tabs>
          <w:tab w:val="num" w:pos="360"/>
        </w:tabs>
        <w:ind w:left="360" w:hanging="360"/>
      </w:pPr>
    </w:lvl>
  </w:abstractNum>
  <w:abstractNum w:abstractNumId="9">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0">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3">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9"/>
  </w:num>
  <w:num w:numId="3">
    <w:abstractNumId w:val="12"/>
  </w:num>
  <w:num w:numId="4">
    <w:abstractNumId w:val="8"/>
  </w:num>
  <w:num w:numId="5">
    <w:abstractNumId w:val="1"/>
  </w:num>
  <w:num w:numId="6">
    <w:abstractNumId w:val="16"/>
  </w:num>
  <w:num w:numId="7">
    <w:abstractNumId w:val="3"/>
  </w:num>
  <w:num w:numId="8">
    <w:abstractNumId w:val="1"/>
  </w:num>
  <w:num w:numId="9">
    <w:abstractNumId w:val="7"/>
  </w:num>
  <w:num w:numId="10">
    <w:abstractNumId w:val="2"/>
  </w:num>
  <w:num w:numId="11">
    <w:abstractNumId w:val="10"/>
  </w:num>
  <w:num w:numId="12">
    <w:abstractNumId w:val="17"/>
  </w:num>
  <w:num w:numId="13">
    <w:abstractNumId w:val="4"/>
  </w:num>
  <w:num w:numId="14">
    <w:abstractNumId w:val="14"/>
  </w:num>
  <w:num w:numId="15">
    <w:abstractNumId w:val="15"/>
  </w:num>
  <w:num w:numId="16">
    <w:abstractNumId w:val="11"/>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VerticalSpacing w:val="120"/>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3_Graphic" w:val="C:\Users\v-mhiggs\Documents\logos\Carlsberg-Group_Microinfographic 8_6.png"/>
    <w:docVar w:name="3_opt1Cols" w:val="0"/>
    <w:docVar w:name="3_opt2Cols" w:val="1"/>
    <w:docVar w:name="3_opt3Cols" w:val="0"/>
    <w:docVar w:name="3_OptBottom" w:val="1"/>
    <w:docVar w:name="3_OptTop" w:val="0"/>
    <w:docVar w:name="ACTIVATED" w:val="1"/>
    <w:docVar w:name="CHKITEM" w:val="0"/>
    <w:docVar w:name="ColorHalfRGB" w:val="12632256"/>
    <w:docVar w:name="ColorName" w:val="OrangeDark"/>
    <w:docVar w:name="ColorRGB" w:val="15595"/>
    <w:docVar w:name="ComboBox1_ListCount" w:val="0"/>
    <w:docVar w:name="ComboBox1_ListIndex" w:val="-1"/>
    <w:docVar w:name="lbColour_0_0" w:val="Blue"/>
    <w:docVar w:name="lbColour_0_1" w:val="13147936"/>
    <w:docVar w:name="lbColour_0_2" w:val="16765585"/>
    <w:docVar w:name="lbColour_0_SELECTED" w:val="0"/>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5082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7_0" w:val="OrangeDark"/>
    <w:docVar w:name="lbColour_7_1" w:val="15595"/>
    <w:docVar w:name="lbColour_7_2" w:val="12632256"/>
    <w:docVar w:name="lbColour_7_SELECTED" w:val="-1"/>
    <w:docVar w:name="lbColour_ListCount" w:val="8"/>
    <w:docVar w:name="lbColour_ListIndex" w:val="7"/>
    <w:docVar w:name="lbList_ListCount" w:val="0"/>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0"/>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net Explorer 9"/>
    <w:docVar w:name="lbProductList_22_SELECTED" w:val="0"/>
    <w:docVar w:name="lbProductList_23_0" w:val="Interoperability"/>
    <w:docVar w:name="lbProductList_23_SELECTED" w:val="0"/>
    <w:docVar w:name="lbProductList_24_0" w:val="IO"/>
    <w:docVar w:name="lbProductList_24_SELECTED" w:val="0"/>
    <w:docVar w:name="lbProductList_25_0" w:val="ISA"/>
    <w:docVar w:name="lbProductList_25_SELECTED" w:val="0"/>
    <w:docVar w:name="lbProductList_26_0" w:val="ISV Royalty Licensing Program"/>
    <w:docVar w:name="lbProductList_26_SELECTED" w:val="0"/>
    <w:docVar w:name="lbProductList_27_0" w:val="Macintosh Business Unit"/>
    <w:docVar w:name="lbProductList_27_SELECTED" w:val="0"/>
    <w:docVar w:name="lbProductList_28_0" w:val="MBS"/>
    <w:docVar w:name="lbProductList_28_SELECTED" w:val="0"/>
    <w:docVar w:name="lbProductList_29_0" w:val="MCSE"/>
    <w:docVar w:name="lbProductList_29_SELECTED" w:val="0"/>
    <w:docVar w:name="lbProductList_3_0" w:val="Basic to Standardized"/>
    <w:docVar w:name="lbProductList_3_SELECTED" w:val="0"/>
    <w:docVar w:name="lbProductList_30_0" w:val="Microsoft Desktop Optimization Pack"/>
    <w:docVar w:name="lbProductList_30_SELECTED" w:val="0"/>
    <w:docVar w:name="lbProductList_31_0" w:val="Microsoft Financing"/>
    <w:docVar w:name="lbProductList_31_SELECTED" w:val="0"/>
    <w:docVar w:name="lbProductList_32_0" w:val="Microsoft Online Services"/>
    <w:docVar w:name="lbProductList_32_SELECTED" w:val="0"/>
    <w:docVar w:name="lbProductList_33_0" w:val="Microsoft Server"/>
    <w:docVar w:name="lbProductList_33_SELECTED" w:val="0"/>
    <w:docVar w:name="lbProductList_34_0" w:val="Microsoft Services"/>
    <w:docVar w:name="lbProductList_34_SELECTED" w:val="0"/>
    <w:docVar w:name="lbProductList_35_0" w:val="Microsoft Surface"/>
    <w:docVar w:name="lbProductList_35_SELECTED" w:val="0"/>
    <w:docVar w:name="lbProductList_36_0" w:val="MSA"/>
    <w:docVar w:name="lbProductList_36_SELECTED" w:val="0"/>
    <w:docVar w:name="lbProductList_37_0" w:val="MSPP"/>
    <w:docVar w:name="lbProductList_37_SELECTED" w:val="0"/>
    <w:docVar w:name="lbProductList_38_0" w:val="MTC"/>
    <w:docVar w:name="lbProductList_38_SELECTED" w:val="0"/>
    <w:docVar w:name="lbProductList_39_0" w:val="Office 365"/>
    <w:docVar w:name="lbProductList_39_SELECTED" w:val="-1"/>
    <w:docVar w:name="lbProductList_4_0" w:val="BDM Financial Services"/>
    <w:docVar w:name="lbProductList_4_SELECTED" w:val="0"/>
    <w:docVar w:name="lbProductList_40_0" w:val="Office System"/>
    <w:docVar w:name="lbProductList_40_SELECTED" w:val="0"/>
    <w:docVar w:name="lbProductList_41_0" w:val="Portals"/>
    <w:docVar w:name="lbProductList_41_SELECTED" w:val="0"/>
    <w:docVar w:name="lbProductList_42_0" w:val="Project EPM"/>
    <w:docVar w:name="lbProductList_42_SELECTED" w:val="0"/>
    <w:docVar w:name="lbProductList_43_0" w:val="Project_Six_Sigma"/>
    <w:docVar w:name="lbProductList_43_SELECTED" w:val="0"/>
    <w:docVar w:name="lbProductList_44_0" w:val="Rationalized to Dynamic"/>
    <w:docVar w:name="lbProductList_44_SELECTED" w:val="0"/>
    <w:docVar w:name="lbProductList_45_0" w:val="RMS"/>
    <w:docVar w:name="lbProductList_45_SELECTED" w:val="0"/>
    <w:docVar w:name="lbProductList_46_0" w:val="SAM"/>
    <w:docVar w:name="lbProductList_46_SELECTED" w:val="0"/>
    <w:docVar w:name="lbProductList_47_0" w:val="Server Consolidation"/>
    <w:docVar w:name="lbProductList_47_SELECTED" w:val="0"/>
    <w:docVar w:name="lbProductList_48_0" w:val="Small Business Server 2003"/>
    <w:docVar w:name="lbProductList_48_SELECTED" w:val="0"/>
    <w:docVar w:name="lbProductList_49_0" w:val="SMS"/>
    <w:docVar w:name="lbProductList_49_SELECTED" w:val="0"/>
    <w:docVar w:name="lbProductList_5_0" w:val="BDM Healthcare Services"/>
    <w:docVar w:name="lbProductList_5_SELECTED" w:val="0"/>
    <w:docVar w:name="lbProductList_50_0" w:val="SMSG Readiness"/>
    <w:docVar w:name="lbProductList_50_SELECTED" w:val="0"/>
    <w:docVar w:name="lbProductList_51_0" w:val="SQL Server 2008 R2"/>
    <w:docVar w:name="lbProductList_51_SELECTED" w:val="0"/>
    <w:docVar w:name="lbProductList_52_0" w:val="SQL Server"/>
    <w:docVar w:name="lbProductList_52_SELECTED" w:val="0"/>
    <w:docVar w:name="lbProductList_53_0" w:val="Standardized to Rationalized"/>
    <w:docVar w:name="lbProductList_53_SELECTED" w:val="0"/>
    <w:docVar w:name="lbProductList_54_0" w:val="System Center 2007 R2"/>
    <w:docVar w:name="lbProductList_54_SELECTED" w:val="0"/>
    <w:docVar w:name="lbProductList_55_0" w:val="System Center"/>
    <w:docVar w:name="lbProductList_55_SELECTED" w:val="0"/>
    <w:docVar w:name="lbProductList_56_0" w:val="Virtual Earth"/>
    <w:docVar w:name="lbProductList_56_SELECTED" w:val="0"/>
    <w:docVar w:name="lbProductList_57_0" w:val="Virtualization"/>
    <w:docVar w:name="lbProductList_57_SELECTED" w:val="0"/>
    <w:docVar w:name="lbProductList_58_0" w:val="Visio"/>
    <w:docVar w:name="lbProductList_58_SELECTED" w:val="0"/>
    <w:docVar w:name="lbProductList_59_0" w:val="Visual Studio"/>
    <w:docVar w:name="lbProductList_59_SELECTED" w:val="0"/>
    <w:docVar w:name="lbProductList_6_0" w:val="BDM Manufacturing"/>
    <w:docVar w:name="lbProductList_6_SELECTED" w:val="0"/>
    <w:docVar w:name="lbProductList_60_0" w:val="Volume Licensing"/>
    <w:docVar w:name="lbProductList_60_SELECTED" w:val="0"/>
    <w:docVar w:name="lbProductList_61_0" w:val="Web Platform"/>
    <w:docVar w:name="lbProductList_61_SELECTED" w:val="0"/>
    <w:docVar w:name="lbProductList_62_0" w:val="Windows 8"/>
    <w:docVar w:name="lbProductList_62_SELECTED" w:val="0"/>
    <w:docVar w:name="lbProductList_63_0" w:val="Windows Desktop Search"/>
    <w:docVar w:name="lbProductList_63_SELECTED" w:val="0"/>
    <w:docVar w:name="lbProductList_64_0" w:val="Windows Intune"/>
    <w:docVar w:name="lbProductList_64_SELECTED" w:val="0"/>
    <w:docVar w:name="lbProductList_65_0" w:val="Windows Mobile"/>
    <w:docVar w:name="lbProductList_65_SELECTED" w:val="0"/>
    <w:docVar w:name="lbProductList_66_0" w:val="Windows Phone"/>
    <w:docVar w:name="lbProductList_66_SELECTED" w:val="0"/>
    <w:docVar w:name="lbProductList_67_0" w:val="Windows Server 2003 R2"/>
    <w:docVar w:name="lbProductList_67_SELECTED" w:val="0"/>
    <w:docVar w:name="lbProductList_68_0" w:val="Windows Server 2003"/>
    <w:docVar w:name="lbProductList_68_SELECTED" w:val="0"/>
    <w:docVar w:name="lbProductList_69_0" w:val="Windows Server 2008 R2"/>
    <w:docVar w:name="lbProductList_69_SELECTED" w:val="0"/>
    <w:docVar w:name="lbProductList_7_0" w:val="BDM Retail"/>
    <w:docVar w:name="lbProductList_7_SELECTED" w:val="0"/>
    <w:docVar w:name="lbProductList_70_0" w:val="Windows Vista"/>
    <w:docVar w:name="lbProductList_70_SELECTED" w:val="0"/>
    <w:docVar w:name="lbProductList_71_0" w:val="Windows_Azure"/>
    <w:docVar w:name="lbProductList_71_SELECTED" w:val="0"/>
    <w:docVar w:name="lbProductList_8_0" w:val="Bing Maps"/>
    <w:docVar w:name="lbProductList_8_SELECTED" w:val="0"/>
    <w:docVar w:name="lbProductList_9_0" w:val="Biztalk"/>
    <w:docVar w:name="lbProductList_9_SELECTED" w:val="0"/>
    <w:docVar w:name="lbProductList_ListCount" w:val="72"/>
    <w:docVar w:name="lbProductList_ListIndex" w:val="39"/>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Red - Phone"/>
    <w:docVar w:name="lbProductType_10_1" w:val="Red"/>
    <w:docVar w:name="lbProductType_10_2" w:val="Red"/>
    <w:docVar w:name="lbProductType_10_SELECTED" w:val="0"/>
    <w:docVar w:name="lbProductType_11_0" w:val="Green - Dev"/>
    <w:docVar w:name="lbProductType_11_1" w:val="Green"/>
    <w:docVar w:name="lbProductType_11_2" w:val="Green"/>
    <w:docVar w:name="lbProductType_11_SELECTED" w:val="0"/>
    <w:docVar w:name="lbProductType_12_0" w:val="Green - Windows 8"/>
    <w:docVar w:name="lbProductType_12_1" w:val="Green"/>
    <w:docVar w:name="lbProductType_12_2" w:val="Windows8"/>
    <w:docVar w:name="lbProductType_12_SELECTED" w:val="0"/>
    <w:docVar w:name="lbProductType_13_0" w:val="Yellow - Expression"/>
    <w:docVar w:name="lbProductType_13_1" w:val="Yellow1"/>
    <w:docVar w:name="lbProductType_13_2" w:val="Yellow1"/>
    <w:docVar w:name="lbProductType_13_SELECTED" w:val="0"/>
    <w:docVar w:name="lbProductType_14_0" w:val="Orange - Bing Maps"/>
    <w:docVar w:name="lbProductType_14_1" w:val="Orange"/>
    <w:docVar w:name="lbProductType_14_2" w:val="Orange"/>
    <w:docVar w:name="lbProductType_14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Orange - Office365"/>
    <w:docVar w:name="lbProductType_6_1" w:val="OrangeDark"/>
    <w:docVar w:name="lbProductType_6_2" w:val="OrangeDark"/>
    <w:docVar w:name="lbProductType_6_SELECTED" w:val="-1"/>
    <w:docVar w:name="lbProductType_7_0" w:val="Red - Office"/>
    <w:docVar w:name="lbProductType_7_1" w:val="Red"/>
    <w:docVar w:name="lbProductType_7_2" w:val="Office"/>
    <w:docVar w:name="lbProductType_7_SELECTED" w:val="0"/>
    <w:docVar w:name="lbProductType_8_0" w:val="Red - Surface"/>
    <w:docVar w:name="lbProductType_8_1" w:val="Red"/>
    <w:docVar w:name="lbProductType_8_2" w:val="Red"/>
    <w:docVar w:name="lbProductType_8_SELECTED" w:val="0"/>
    <w:docVar w:name="lbProductType_9_0" w:val="Red - MSPP"/>
    <w:docVar w:name="lbProductType_9_1" w:val="Red"/>
    <w:docVar w:name="lbProductType_9_2" w:val="Red"/>
    <w:docVar w:name="lbProductType_9_SELECTED" w:val="0"/>
    <w:docVar w:name="lbProductType_ListCount" w:val="15"/>
    <w:docVar w:name="lbProductType_ListIndex" w:val="6"/>
    <w:docVar w:name="RERUN" w:val="1"/>
    <w:docVar w:name="tbCustomerName" w:val="The Velux Group"/>
    <w:docVar w:name="tbDatePublished" w:val="March 2014"/>
    <w:docVar w:name="tbDisclaimer1" w:val="This case study is for informational purposes only. MICROSOFT MAKES NO WARRANTIES, EXPRESS OR IMPLIED, IN THIS SUMMARY."/>
    <w:docVar w:name="tbDocumentBenefits" w:val="es and customer information in the few minutes that they have between calls. “Sales reps can visit more architects, dealers, and installers and be more prepared when they get there because they use Office 365 to instant message with colleagues at the office using their smartphones,” says Irgens. _x000d__x000a__x000d__x000a_Sales representatives carry a smartphone, a laptop for working with sales figures from the company’s customer relationship management (CRM) solution, and tablets for presentations. The VELUX Group is considering deploying Office 365-enabled Windows 8 devices. “Helping our sales reps to be fully productive on the road enhances our local service. They could work on one device to upload CRM data, work with Office applications, and deliver stellar customer presentations,” says Irgens._x000d__x000a__x000d__x000a_VELUX employees don’t even need their laptops to stay productive away from the office. “Last weekend when I visited my parents I got an email about an urgent IT issue,” says Irgens. “I borrowed my dad’s computer and all I needed was the browser to do the work required to solve the problem. With Office 365, it’s amazing how productive I can be using someone else’s device.”_x000d__x000a__x000d__x000a_Improved Teamwork and Individual Innovation _x000d__x000a_According to Bang, the VELUX Group is hoping to see virtual teamwork and individual innovation on a scale never achieved before, once they deploy SharePoint Online. Individuals will be able to can use social _x000d__x000a_"/>
    <w:docVar w:name="tbDocumentFirstPageBody" w:val="The VELUX Group has a global presence in the building materials industry. It aims to produce great skylight and roof window products for local markets while streamlining global operations to save money and reinvest in product innovation. It is saving 5 million Danish kroner (US$915,000) annually with more efficient global administration. Staff use Office 365 to collaborate seamlessly and boost support for regional and local sales and global support teams to help sell more products in local markets_x000d__x000a_"/>
    <w:docVar w:name="tbDocumentIntroduction" w:val="“To offer products that resonate in local markets, the VELUX Group needs global collaboration. With Office 365, we’re using mobile access to data and web conferencing to optimize global and local init"/>
    <w:docVar w:name="tbDocumentIntroductionCredit" w:val="Peter Bang, Chief Financial Officer, The VELUX Group "/>
    <w:docVar w:name="tbDocumentSituation" w:val="The VELUX Group represents one of the strongest brands in the global building materials sector and its products are sold in most parts of the world. After 70 years of expansion, the VELUX Group has manufacturing companies in 11 countries and sales companies in just under 40 countries. However, today the VELUX Group faces the challenge of streamlining duplicate administrative offices. _x000d__x000a__x000d__x000a_“We have a vision called ‘One VELUX’ that’s all about creating a more efficient, cohesive global business infrastructure,” says Chief Financial Officer Peter Bang. “Competition is growing, customers are more coordinated across continents and keep asking more of us, so we need to allocate our resources into a strong local sales presence instead of spending them on duplicate administration. We need to operate more efficiently, reduce costs, and reinvest those savings into building better products at low prices. And in order to do so, we need our employees to be able to connect and collaborate across the world.”  _x000d__x000a__x000d__x000a_However, the VELUX Group wasn’t providing up-to-date IT for its employees to connect around the world. “The best way to support collaboration across borders is by introducing the right tools,” says Sofie Irgens, Head of IT Business Management at the VELUX Group. “We couldn’t achieve our goal for One VELUX until we updated our business productivity software.”_x000d__x000a__x000d__x000a_Cost-Effective, Easy Cloud Computing_x000d__x000a_The VELUX Group is taking advantage of the cost-effective power of cloud computing to provide the tools it needs to streamline global operations and deliver responsive support for local sales and manufacturing resources. It chose Microsoft Office 365, which combines the familiar Office desktop suite with online communication and collaboration services. “Office 365 is enterprise ready, easy to administer, and easy to use,” says Irgens. “Plus, we are saving up to 5 million Danish krone [US$915,000] annually in hardware and licensing costs. This money can be re-invested in improving our manufacturing process and in product innovation.”  _x000d__x000a__x000d__x000a_The VELUX Group worked with IT partner Accenture and Microsoft Consulting Services to migrate more than 5,500 employees to Office 365 over six weekends, completing the migration in December 2013. “It was a great three-way partnership,” says Irgens. “One-third of the way through the migration, the number of minutes of PC-to-PC voice calls per week in our new solution exceeded the minutes logged in our previous VoIP [Voice over IP] system, which we had been using for several years.” _x000d__x000a_"/>
    <w:docVar w:name="tbDocumentSolution" w:val="Global Brand, Local Presence_x000d__x000a_Today, the VELUX Group is building a connected organization that achieves a collaborative synergy between global business functions and local service delivery. “We are driving our global brand through more efficient, consolidated business functions,” says Bang. “At the same time, we are maintaining a strong local sales presence to provide product and services that resonate with customers in different countries. That’s because employees from the field to head office can communicate anywhere anytime with the cloud collaboration technology we get with Office 365.” _x000d__x000a__x000d__x000a_The VELUX Group replaced duplicate local financial offices with a global financial organization, boosting efficiency while providing direct insight into regional financial markets to optimize manufacturing output and customer sales. “Instead of running finance centrally from headquarters, we get local feedback from steering committee members around the world,” says Bang. “We get the best of both worlds—streamlined global operations informed by local knowledge—because it takes just a few clicks to initiate a web conference and bring everyone together.” On-the-Road Access to Information   _x000d__x000a_VELUX sales representatives are more productive while traveling because it’s fast and easy to connect back to their local offices for sales and customer information in the few minutes that they have between calls. “Sales reps can visit more architects, dealers and installers and be more prepared when they get there because they use Office 365 to instant message with colleagues at the office using their smartphones,” says Irgens. _x000d__x000a__x000d__x000a_Sales representatives carry a smartphone, a laptop for working with sales figures from the company’s customer relationship management (CRM) solution, and tablets for presentations. The VELUX Group is considering deploying Office 365-enabled Windows 8 devices. “Helping our sales reps to be fully productive on the road enhances our local service. They could work on one device to upload CRM data, work with Office applications, and deliver stellar customer presentations,” says Irgens._x000d__x000a__x000d__x000a_VELUX employees don’t even need their laptops to stay productive away from the office. “Last weekend when I visited my parents I got an email about an urgent IT issue. I borrowed my dad’s computer and all I needed was the browser to do the work required to solve the problem. With Office 365, it’s amazing how productive I can be using someone else’s device, says Irgens.”_x000d__x000a__x000d__x000a_Improved Teamwork and Individual Innovation _x000d__x000a_According to Bang, the VELUX Group is hoping to see virtual teamwork and individual innovation on a scale never achieved before, once they deploy SharePoint online. Individuals will be able tocan use social features to share their ideas with anyone in the company, driving product and manufacturing process innovation to help the company become more competitive using a new intranet built with Office 365. Then it will no longer matter where VELUX employees reside: everyone can stay abreast of departmental or project news through team site notifications in their inbox increasing a sense of corporate pride around providing products that improves customers living environments.   _x000d__x000a__x000d__x000a_“To stay competitive, we need to become One VELUX,” concludes Irgens. “We chose Office 365 to help our employees streamline global operations and drive local business activities to optimize sales around the world.”_x000d__x000a__x000d__x000a_The Technologies Involved_x000d__x000a_The VELUX Group licensed the Microsoft Office 365 Enterprise E3 Plan so employees can download Office 365 ProPlus, the familiar Office desktop suite, on more than five devices and work productively with synced files on all of them. Everyone is using Microsoft Lync Online to connect via web conferencing and instant messaging. People can sharing ideas on an intranet built using Microsoft SharePoint Online. _x000d__x000a__x000d__x000a__x000d__x000a_On-the-Road Access to Information   _x000d__x000a_VELUX sales representatives are more productive while traveling because it’s fast and easy to connect back to their local offices for sales_x000d__x000a_"/>
    <w:docVar w:name="tbDocumentTitle" w:val="Manufacturer Saves $915,000 Annually, Realizes Vision of One Global Company"/>
    <w:docVar w:name="tbOverviewCountry" w:val="Denmark"/>
    <w:docVar w:name="tbOverviewCustomerProfile" w:val="Headquartered north of Copenhagen, Denmark, the VELUX Group offers a wide range of roof windows and skylights, sun screening, roller shutters, installation solutions and products for remote control.  "/>
    <w:docVar w:name="tbOverviewIndustry" w:val="Manufacturing"/>
    <w:docVar w:name="tbProductBoilerplateText" w:val="The new Office provides anywhere access to your familiar Office applications—plus email, calendar, video conferencing, and your most current documents—on almost any device, from PCs to smartphones to tablets._x000d__x000a__x000d__x000a_For more information about Microsoft Office 365, go to:_x000b_www.office365.com"/>
    <w:docVar w:name="tbProductBoilerplateTitle" w:val="Microsoft Office 365"/>
    <w:docVar w:name="tbProductTitle" w:val="Microsoft Office 365_x000d__x000a_Customer Solution Case Study"/>
  </w:docVars>
  <w:rsids>
    <w:rsidRoot w:val="007F109C"/>
    <w:rsid w:val="000006E8"/>
    <w:rsid w:val="000026A1"/>
    <w:rsid w:val="00026534"/>
    <w:rsid w:val="00056AA8"/>
    <w:rsid w:val="00056E78"/>
    <w:rsid w:val="00062587"/>
    <w:rsid w:val="00085C79"/>
    <w:rsid w:val="00096915"/>
    <w:rsid w:val="000B3311"/>
    <w:rsid w:val="000E56E4"/>
    <w:rsid w:val="0011490D"/>
    <w:rsid w:val="00114AB9"/>
    <w:rsid w:val="001339A1"/>
    <w:rsid w:val="00151A7D"/>
    <w:rsid w:val="00152DBB"/>
    <w:rsid w:val="00186F26"/>
    <w:rsid w:val="001A74AB"/>
    <w:rsid w:val="001C2AED"/>
    <w:rsid w:val="001E0140"/>
    <w:rsid w:val="00202E69"/>
    <w:rsid w:val="00222CB6"/>
    <w:rsid w:val="0025550E"/>
    <w:rsid w:val="00263467"/>
    <w:rsid w:val="00283CE9"/>
    <w:rsid w:val="00290BBC"/>
    <w:rsid w:val="002A094D"/>
    <w:rsid w:val="002A40EA"/>
    <w:rsid w:val="002D2379"/>
    <w:rsid w:val="002E40AA"/>
    <w:rsid w:val="002F19BE"/>
    <w:rsid w:val="00304FDC"/>
    <w:rsid w:val="00310F36"/>
    <w:rsid w:val="003119F1"/>
    <w:rsid w:val="00353902"/>
    <w:rsid w:val="00356D11"/>
    <w:rsid w:val="0037079C"/>
    <w:rsid w:val="003727F2"/>
    <w:rsid w:val="003C4089"/>
    <w:rsid w:val="003E1013"/>
    <w:rsid w:val="00406277"/>
    <w:rsid w:val="00422965"/>
    <w:rsid w:val="004559D1"/>
    <w:rsid w:val="00456005"/>
    <w:rsid w:val="00456875"/>
    <w:rsid w:val="00462675"/>
    <w:rsid w:val="00470AD0"/>
    <w:rsid w:val="004804EA"/>
    <w:rsid w:val="00490748"/>
    <w:rsid w:val="004A5847"/>
    <w:rsid w:val="004B2F96"/>
    <w:rsid w:val="004B50E0"/>
    <w:rsid w:val="004E1985"/>
    <w:rsid w:val="004F70D6"/>
    <w:rsid w:val="00500990"/>
    <w:rsid w:val="00500DAB"/>
    <w:rsid w:val="005056CA"/>
    <w:rsid w:val="00533117"/>
    <w:rsid w:val="00535B56"/>
    <w:rsid w:val="005370B2"/>
    <w:rsid w:val="005408D3"/>
    <w:rsid w:val="005522C0"/>
    <w:rsid w:val="00556373"/>
    <w:rsid w:val="0057275B"/>
    <w:rsid w:val="00573B55"/>
    <w:rsid w:val="005747ED"/>
    <w:rsid w:val="005901D0"/>
    <w:rsid w:val="005C01B3"/>
    <w:rsid w:val="005C5189"/>
    <w:rsid w:val="005D55FE"/>
    <w:rsid w:val="005E49C0"/>
    <w:rsid w:val="00606ECD"/>
    <w:rsid w:val="006226A7"/>
    <w:rsid w:val="0065016F"/>
    <w:rsid w:val="00672178"/>
    <w:rsid w:val="006A1419"/>
    <w:rsid w:val="006B1AA1"/>
    <w:rsid w:val="006E5542"/>
    <w:rsid w:val="006F7055"/>
    <w:rsid w:val="00703B30"/>
    <w:rsid w:val="00717377"/>
    <w:rsid w:val="007247D3"/>
    <w:rsid w:val="00726138"/>
    <w:rsid w:val="0073563D"/>
    <w:rsid w:val="00745B58"/>
    <w:rsid w:val="007660E8"/>
    <w:rsid w:val="0077065E"/>
    <w:rsid w:val="0079223D"/>
    <w:rsid w:val="007A75EB"/>
    <w:rsid w:val="007D3130"/>
    <w:rsid w:val="007F109C"/>
    <w:rsid w:val="008024B2"/>
    <w:rsid w:val="00804596"/>
    <w:rsid w:val="008076B2"/>
    <w:rsid w:val="00813109"/>
    <w:rsid w:val="00815BA0"/>
    <w:rsid w:val="008326B3"/>
    <w:rsid w:val="00847D42"/>
    <w:rsid w:val="0086399B"/>
    <w:rsid w:val="008657EB"/>
    <w:rsid w:val="008902D0"/>
    <w:rsid w:val="00891C02"/>
    <w:rsid w:val="0089772F"/>
    <w:rsid w:val="008D57FE"/>
    <w:rsid w:val="008D79B8"/>
    <w:rsid w:val="00913DBF"/>
    <w:rsid w:val="00935381"/>
    <w:rsid w:val="0095051D"/>
    <w:rsid w:val="009534CB"/>
    <w:rsid w:val="00957AA2"/>
    <w:rsid w:val="00966B61"/>
    <w:rsid w:val="009712DA"/>
    <w:rsid w:val="0098030C"/>
    <w:rsid w:val="009828C5"/>
    <w:rsid w:val="00996F31"/>
    <w:rsid w:val="009A3B28"/>
    <w:rsid w:val="009A54A9"/>
    <w:rsid w:val="009B4FFB"/>
    <w:rsid w:val="009C7FB0"/>
    <w:rsid w:val="009F6063"/>
    <w:rsid w:val="00A1096F"/>
    <w:rsid w:val="00A20283"/>
    <w:rsid w:val="00A222E4"/>
    <w:rsid w:val="00A33649"/>
    <w:rsid w:val="00A46D64"/>
    <w:rsid w:val="00A63B37"/>
    <w:rsid w:val="00A74F8D"/>
    <w:rsid w:val="00A804C4"/>
    <w:rsid w:val="00A82A15"/>
    <w:rsid w:val="00A878AA"/>
    <w:rsid w:val="00A95AEB"/>
    <w:rsid w:val="00AB4CB2"/>
    <w:rsid w:val="00AC5879"/>
    <w:rsid w:val="00AD1006"/>
    <w:rsid w:val="00B12254"/>
    <w:rsid w:val="00B53E6D"/>
    <w:rsid w:val="00B73B29"/>
    <w:rsid w:val="00B834F3"/>
    <w:rsid w:val="00B92AD9"/>
    <w:rsid w:val="00BB5F7F"/>
    <w:rsid w:val="00BD0DC6"/>
    <w:rsid w:val="00BF1F92"/>
    <w:rsid w:val="00C03D86"/>
    <w:rsid w:val="00C04668"/>
    <w:rsid w:val="00C055BB"/>
    <w:rsid w:val="00C0773E"/>
    <w:rsid w:val="00C40E49"/>
    <w:rsid w:val="00C4702D"/>
    <w:rsid w:val="00C55C09"/>
    <w:rsid w:val="00C55E6E"/>
    <w:rsid w:val="00C82680"/>
    <w:rsid w:val="00CB0A95"/>
    <w:rsid w:val="00CB3384"/>
    <w:rsid w:val="00CB54C7"/>
    <w:rsid w:val="00CB6390"/>
    <w:rsid w:val="00CB6BB8"/>
    <w:rsid w:val="00CC276E"/>
    <w:rsid w:val="00CC41AB"/>
    <w:rsid w:val="00CC605A"/>
    <w:rsid w:val="00CF5738"/>
    <w:rsid w:val="00D02BD9"/>
    <w:rsid w:val="00D2749E"/>
    <w:rsid w:val="00D3715D"/>
    <w:rsid w:val="00D37F14"/>
    <w:rsid w:val="00D77710"/>
    <w:rsid w:val="00DA38FA"/>
    <w:rsid w:val="00DB3E4C"/>
    <w:rsid w:val="00DC11F3"/>
    <w:rsid w:val="00DD7A94"/>
    <w:rsid w:val="00DE2463"/>
    <w:rsid w:val="00DF030C"/>
    <w:rsid w:val="00DF69C1"/>
    <w:rsid w:val="00E14487"/>
    <w:rsid w:val="00E428D1"/>
    <w:rsid w:val="00E42EB0"/>
    <w:rsid w:val="00E43550"/>
    <w:rsid w:val="00E87F77"/>
    <w:rsid w:val="00EE10D6"/>
    <w:rsid w:val="00EE2FFD"/>
    <w:rsid w:val="00EE7C69"/>
    <w:rsid w:val="00F02550"/>
    <w:rsid w:val="00F23C10"/>
    <w:rsid w:val="00F45B7B"/>
    <w:rsid w:val="00F54DC3"/>
    <w:rsid w:val="00F57D23"/>
    <w:rsid w:val="00F60D58"/>
    <w:rsid w:val="00F844DF"/>
    <w:rsid w:val="00FB108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date"/>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5:chartTrackingRefBased/>
  <w15:docId w15:val="{D86E7331-9503-4655-B65C-C66E9A96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numPr>
        <w:ilvl w:val="1"/>
        <w:numId w:val="18"/>
      </w:numPr>
      <w:spacing w:after="24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EB3C00"/>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styleId="CommentReference">
    <w:name w:val="annotation reference"/>
    <w:rsid w:val="00EE10D6"/>
    <w:rPr>
      <w:rFonts w:ascii="Segoe UI" w:hAnsi="Segoe UI" w:cs="Segoe UI"/>
      <w:sz w:val="16"/>
      <w:szCs w:val="16"/>
    </w:rPr>
  </w:style>
  <w:style w:type="paragraph" w:styleId="CommentSubject">
    <w:name w:val="annotation subject"/>
    <w:basedOn w:val="CommentText"/>
    <w:next w:val="CommentText"/>
    <w:link w:val="CommentSubjectChar"/>
    <w:rsid w:val="00EE10D6"/>
    <w:rPr>
      <w:b/>
      <w:bCs/>
      <w:sz w:val="20"/>
      <w:szCs w:val="20"/>
    </w:rPr>
  </w:style>
  <w:style w:type="character" w:customStyle="1" w:styleId="CommentTextChar">
    <w:name w:val="Comment Text Char"/>
    <w:link w:val="CommentText"/>
    <w:semiHidden/>
    <w:rsid w:val="00EE10D6"/>
    <w:rPr>
      <w:rFonts w:ascii="Segoe UI" w:hAnsi="Segoe UI" w:cs="Segoe UI"/>
      <w:sz w:val="24"/>
      <w:szCs w:val="24"/>
      <w:lang w:val="en-GB" w:eastAsia="en-US"/>
    </w:rPr>
  </w:style>
  <w:style w:type="character" w:customStyle="1" w:styleId="CommentSubjectChar">
    <w:name w:val="Comment Subject Char"/>
    <w:link w:val="CommentSubject"/>
    <w:rsid w:val="00EE10D6"/>
    <w:rPr>
      <w:rFonts w:ascii="Segoe UI" w:hAnsi="Segoe UI" w:cs="Segoe UI"/>
      <w:b/>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carlsberggroup.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carlsberggroup.com" TargetMode="External"/><Relationship Id="rId17" Type="http://schemas.openxmlformats.org/officeDocument/2006/relationships/hyperlink" Target="http://www.microsoft.com" TargetMode="External"/><Relationship Id="rId2" Type="http://schemas.openxmlformats.org/officeDocument/2006/relationships/customXml" Target="../customXml/item2.xml"/><Relationship Id="rId16" Type="http://schemas.openxmlformats.org/officeDocument/2006/relationships/hyperlink" Target="http://www.carlsberggroup.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microsoft.com"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office365.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gs\AppData\Roaming\Microsoft\Templates\CEP_Template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56B5969AA1BC49BB3A960EF97BEDD6" ma:contentTypeVersion="3" ma:contentTypeDescription="Create a new document." ma:contentTypeScope="" ma:versionID="f2efcbea955fe632c9f7e1d496ce1663">
  <xsd:schema xmlns:xsd="http://www.w3.org/2001/XMLSchema" xmlns:xs="http://www.w3.org/2001/XMLSchema" xmlns:p="http://schemas.microsoft.com/office/2006/metadata/properties" xmlns:ns1="http://schemas.microsoft.com/sharepoint/v3" xmlns:ns2="74a38b85-65de-41c6-8591-8959fc75330f" targetNamespace="http://schemas.microsoft.com/office/2006/metadata/properties" ma:root="true" ma:fieldsID="42385dc830a61df507bd0c44c415014d" ns1:_="" ns2:_="">
    <xsd:import namespace="http://schemas.microsoft.com/sharepoint/v3"/>
    <xsd:import namespace="74a38b85-65de-41c6-8591-8959fc75330f"/>
    <xsd:element name="properties">
      <xsd:complexType>
        <xsd:sequence>
          <xsd:element name="documentManagement">
            <xsd:complexType>
              <xsd:all>
                <xsd:element ref="ns1:PublishingStartDate" minOccurs="0"/>
                <xsd:element ref="ns1:PublishingExpirationDate" minOccurs="0"/>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a38b85-65de-41c6-8591-8959fc753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2FC44F4-A559-45E3-8672-9AB9E7E972E1}"/>
</file>

<file path=customXml/itemProps2.xml><?xml version="1.0" encoding="utf-8"?>
<ds:datastoreItem xmlns:ds="http://schemas.openxmlformats.org/officeDocument/2006/customXml" ds:itemID="{4DD7F585-9FAF-482A-BCE6-64CCB46E640E}"/>
</file>

<file path=customXml/itemProps3.xml><?xml version="1.0" encoding="utf-8"?>
<ds:datastoreItem xmlns:ds="http://schemas.openxmlformats.org/officeDocument/2006/customXml" ds:itemID="{B72BDBF7-5D09-47E6-8FD5-436C9592A0D7}"/>
</file>

<file path=docProps/app.xml><?xml version="1.0" encoding="utf-8"?>
<Properties xmlns="http://schemas.openxmlformats.org/officeDocument/2006/extended-properties" xmlns:vt="http://schemas.openxmlformats.org/officeDocument/2006/docPropsVTypes">
  <Template>CEP_Template_V.2.dot</Template>
  <TotalTime>0</TotalTime>
  <Pages>4</Pages>
  <Words>1529</Words>
  <Characters>8720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Carlsberg Case Study</vt:lpstr>
    </vt:vector>
  </TitlesOfParts>
  <Company>Microsoft Corporation</Company>
  <LinksUpToDate>false</LinksUpToDate>
  <CharactersWithSpaces>10229</CharactersWithSpaces>
  <SharedDoc>false</SharedDoc>
  <HLinks>
    <vt:vector size="24" baseType="variant">
      <vt:variant>
        <vt:i4>4784205</vt:i4>
      </vt:variant>
      <vt:variant>
        <vt:i4>3</vt:i4>
      </vt:variant>
      <vt:variant>
        <vt:i4>0</vt:i4>
      </vt:variant>
      <vt:variant>
        <vt:i4>5</vt:i4>
      </vt:variant>
      <vt:variant>
        <vt:lpwstr>http://www.office365.com/</vt:lpwstr>
      </vt:variant>
      <vt:variant>
        <vt:lpwstr/>
      </vt:variant>
      <vt:variant>
        <vt:i4>2228283</vt:i4>
      </vt:variant>
      <vt:variant>
        <vt:i4>0</vt:i4>
      </vt:variant>
      <vt:variant>
        <vt:i4>0</vt:i4>
      </vt:variant>
      <vt:variant>
        <vt:i4>5</vt:i4>
      </vt:variant>
      <vt:variant>
        <vt:lpwstr>http://www.carlsberggroup.com/</vt:lpwstr>
      </vt:variant>
      <vt:variant>
        <vt:lpwstr/>
      </vt:variant>
      <vt:variant>
        <vt:i4>2228283</vt:i4>
      </vt:variant>
      <vt:variant>
        <vt:i4>3</vt:i4>
      </vt:variant>
      <vt:variant>
        <vt:i4>0</vt:i4>
      </vt:variant>
      <vt:variant>
        <vt:i4>5</vt:i4>
      </vt:variant>
      <vt:variant>
        <vt:lpwstr>http://www.carlsberggroup.com/</vt:lpwstr>
      </vt:variant>
      <vt:variant>
        <vt:lpwstr/>
      </vt: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Carlsberg Case Study</dc:title>
  <dc:subject/>
  <dc:creator>Microsoft Corporation</dc:creator>
  <cp:keywords/>
  <dc:description/>
  <cp:lastModifiedBy>Tyler Garris (Atos IT Solutions and Services)</cp:lastModifiedBy>
  <cp:revision>2</cp:revision>
  <cp:lastPrinted>2003-07-11T07:36:00Z</cp:lastPrinted>
  <dcterms:created xsi:type="dcterms:W3CDTF">2015-02-17T20:21:00Z</dcterms:created>
  <dcterms:modified xsi:type="dcterms:W3CDTF">2015-02-17T20:21:00Z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0x010100CF56B5969AA1BC49BB3A960EF97BEDD6</vt:lpwstr>
  </property>
  <property fmtid="{D5CDD505-2E9C-101B-9397-08002B2CF9AE}" pid="3" name="Countries">
    <vt:lpwstr/>
  </property>
  <property fmtid="{D5CDD505-2E9C-101B-9397-08002B2CF9AE}" pid="4" name="Language">
    <vt:lpwstr/>
  </property>
  <property fmtid="{D5CDD505-2E9C-101B-9397-08002B2CF9AE}" pid="5" name="CustomerStoryType">
    <vt:lpwstr/>
  </property>
  <property fmtid="{D5CDD505-2E9C-101B-9397-08002B2CF9AE}" pid="6" name="Downloadable">
    <vt:lpwstr>4;#TRUE|f7994e66-6021-4c89-b40e-adc297db3960</vt:lpwstr>
  </property>
  <property fmtid="{D5CDD505-2E9C-101B-9397-08002B2CF9AE}" pid="7" name="Status">
    <vt:lpwstr>29;#Published|5bf3c543-c277-4a92-89a1-96bbaa66c746</vt:lpwstr>
  </property>
  <property fmtid="{D5CDD505-2E9C-101B-9397-08002B2CF9AE}" pid="8" name="BusinessNeeds">
    <vt:lpwstr/>
  </property>
  <property fmtid="{D5CDD505-2E9C-101B-9397-08002B2CF9AE}" pid="9" name="MSTechnologies">
    <vt:lpwstr/>
  </property>
  <property fmtid="{D5CDD505-2E9C-101B-9397-08002B2CF9AE}" pid="10" name="IsRendered">
    <vt:lpwstr>3;#TRUE|9f7c49f0-c783-4128-aba0-0582695ee82a</vt:lpwstr>
  </property>
  <property fmtid="{D5CDD505-2E9C-101B-9397-08002B2CF9AE}" pid="11" name="Verticals">
    <vt:lpwstr/>
  </property>
  <property fmtid="{D5CDD505-2E9C-101B-9397-08002B2CF9AE}" pid="12" name="Products">
    <vt:lpwstr/>
  </property>
  <property fmtid="{D5CDD505-2E9C-101B-9397-08002B2CF9AE}" pid="13" name="InternalOnly">
    <vt:lpwstr>5;#FALSE|e6fd32c6-65c7-424b-968d-170fd2a9ae7d</vt:lpwstr>
  </property>
  <property fmtid="{D5CDD505-2E9C-101B-9397-08002B2CF9AE}" pid="14" name="OrgSize">
    <vt:lpwstr/>
  </property>
  <property fmtid="{D5CDD505-2E9C-101B-9397-08002B2CF9AE}" pid="15" name="AssetType">
    <vt:lpwstr>65;#Case Study|4056916b-e2a2-44e0-9e4b-def89b659d43</vt:lpwstr>
  </property>
  <property fmtid="{D5CDD505-2E9C-101B-9397-08002B2CF9AE}" pid="16" name="ITIssues">
    <vt:lpwstr/>
  </property>
</Properties>
</file>