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3EA" w:rsidRDefault="00231406" w:rsidP="00ED13EA">
      <w:bookmarkStart w:id="0" w:name="Banner"/>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30" type="#_x0000_t75" alt="Customer_Solution_Case_Study_v2" style="position:absolute;margin-left:0;margin-top:0;width:612pt;height:125.95pt;z-index:-1;visibility:visible;mso-position-horizontal-relative:page;mso-position-vertical-relative:page" o:allowincell="f">
            <v:imagedata r:id="rId11" o:title="Customer_Solution_Case_Study_v2"/>
            <w10:wrap anchorx="page" anchory="page"/>
          </v:shape>
        </w:pict>
      </w:r>
      <w:bookmarkEnd w:id="0"/>
      <w:r>
        <w:rPr>
          <w:noProof/>
        </w:rPr>
        <w:pict>
          <v:line id="ThinGreenLine" o:spid="_x0000_s1029" style="position:absolute;flip:x;z-index:4;visibility:visible;mso-position-horizontal-relative:page;mso-position-vertical-relative:page" from="213.75pt,224.75pt" to="213.75pt,6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" strokecolor="#a0a0a0">
            <w10:wrap anchorx="page" anchory="page"/>
          </v:line>
        </w:pict>
      </w:r>
      <w:r>
        <w:rPr>
          <w:noProof/>
        </w:rPr>
        <w:pict>
          <v:shapetype id="_x0000_t202" coordsize="21600,21600" o:spt="202" path="m,l,21600r21600,l21600,xe">
            <v:stroke joinstyle="miter"/>
            <v:path gradientshapeok="t" o:connecttype="rect"/>
          </v:shapetype>
          <v:shape id="Text Box 137" o:spid="_x0000_s1028" type="#_x0000_t202" style="position:absolute;margin-left:42.55pt;margin-top:649.8pt;width:158.75pt;height:36.9pt;z-index: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" stroked="f">
            <v:textbox inset="0,0,0,0">
              <w:txbxContent>
                <w:p w:rsidR="00A16CBF" w:rsidRDefault="00A16CBF" w:rsidP="004D0A95">
                  <w:pPr>
                    <w:pStyle w:val="Bodycopy"/>
                  </w:pPr>
                  <w:r w:rsidRPr="00964ABE">
                    <w:t>For more information about other Microsoft customer successes, please visit:</w:t>
                  </w:r>
                </w:p>
                <w:p w:rsidR="00A16CBF" w:rsidRDefault="009B7BA8" w:rsidP="004D0A95">
                  <w:pPr>
                    <w:pStyle w:val="Bodycopy"/>
                  </w:pPr>
                  <w:hyperlink r:id="rId12" w:history="1">
                    <w:r w:rsidR="00A16CBF">
                      <w:rPr>
                        <w:rStyle w:val="Hyperlink"/>
                      </w:rPr>
                      <w:t>www.microsoft.com/casestudies</w:t>
                    </w:r>
                  </w:hyperlink>
                </w:p>
                <w:p w:rsidR="00A16CBF" w:rsidRDefault="00A16CBF" w:rsidP="004D0A95">
                  <w:pPr>
                    <w:pStyle w:val="Bodycopy"/>
                  </w:pPr>
                </w:p>
                <w:p w:rsidR="00A16CBF" w:rsidRDefault="00A16CBF" w:rsidP="00385DBE"/>
              </w:txbxContent>
            </v:textbox>
            <w10:wrap anchorx="page" anchory="page"/>
            <w10:anchorlock/>
          </v:shape>
        </w:pict>
      </w:r>
      <w:r>
        <w:rPr>
          <w:noProof/>
        </w:rPr>
        <w:pict>
          <v:shape id="Text Box 133" o:spid="_x0000_s1027" type="#_x0000_t202" style="position:absolute;margin-left:42.55pt;margin-top:239.4pt;width:155.9pt;height:404.7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" stroked="f">
            <v:textbox inset="0,0,0,0">
              <w:txbxContent>
                <w:p w:rsidR="0022497B" w:rsidRDefault="0022497B" w:rsidP="0022497B">
                  <w:pPr>
                    <w:pStyle w:val="Bodycopy"/>
                  </w:pPr>
                  <w:r>
                    <w:rPr>
                      <w:b/>
                    </w:rPr>
                    <w:t>Customer:</w:t>
                  </w:r>
                  <w:r>
                    <w:t xml:space="preserve"> Helse Vest</w:t>
                  </w:r>
                </w:p>
                <w:p w:rsidR="0022497B" w:rsidRDefault="0022497B" w:rsidP="0022497B">
                  <w:pPr>
                    <w:pStyle w:val="Bodycopy"/>
                  </w:pPr>
                  <w:r>
                    <w:rPr>
                      <w:b/>
                    </w:rPr>
                    <w:t>Website:</w:t>
                  </w:r>
                  <w:r w:rsidRPr="007B198F">
                    <w:t xml:space="preserve"> </w:t>
                  </w:r>
                  <w:hyperlink r:id="rId13" w:history="1">
                    <w:r>
                      <w:rPr>
                        <w:rStyle w:val="Hyperlink"/>
                      </w:rPr>
                      <w:t>www.helse-vest.no/english</w:t>
                    </w:r>
                  </w:hyperlink>
                </w:p>
                <w:p w:rsidR="0022497B" w:rsidRDefault="0022497B" w:rsidP="0022497B">
                  <w:pPr>
                    <w:pStyle w:val="Bodycopy"/>
                  </w:pPr>
                  <w:r>
                    <w:rPr>
                      <w:b/>
                    </w:rPr>
                    <w:t>Customer Size:</w:t>
                  </w:r>
                  <w:r w:rsidRPr="007B198F">
                    <w:t xml:space="preserve"> </w:t>
                  </w:r>
                  <w:r>
                    <w:t>26,500 employees</w:t>
                  </w:r>
                </w:p>
                <w:p w:rsidR="0022497B" w:rsidRDefault="0022497B" w:rsidP="0022497B">
                  <w:pPr>
                    <w:pStyle w:val="Bodycopy"/>
                  </w:pPr>
                  <w:r>
                    <w:rPr>
                      <w:b/>
                    </w:rPr>
                    <w:t>Country or Region:</w:t>
                  </w:r>
                  <w:r>
                    <w:t xml:space="preserve"> Norway</w:t>
                  </w:r>
                </w:p>
                <w:p w:rsidR="0022497B" w:rsidRDefault="0022497B" w:rsidP="0022497B">
                  <w:pPr>
                    <w:pStyle w:val="Bodycopy"/>
                  </w:pPr>
                  <w:r>
                    <w:rPr>
                      <w:b/>
                    </w:rPr>
                    <w:t>Industry:</w:t>
                  </w:r>
                  <w:r>
                    <w:t xml:space="preserve"> Healthcare—Hospitals</w:t>
                  </w:r>
                </w:p>
                <w:p w:rsidR="0022497B" w:rsidRDefault="0022497B" w:rsidP="0022497B">
                  <w:pPr>
                    <w:pStyle w:val="Bodycopy"/>
                  </w:pPr>
                </w:p>
                <w:p w:rsidR="0022497B" w:rsidRDefault="0022497B" w:rsidP="0022497B">
                  <w:pPr>
                    <w:pStyle w:val="Bodycopyheading"/>
                  </w:pPr>
                  <w:r>
                    <w:t>Customer Profile</w:t>
                  </w:r>
                </w:p>
                <w:p w:rsidR="0022497B" w:rsidRPr="00564547" w:rsidRDefault="0022497B" w:rsidP="0022497B">
                  <w:pPr>
                    <w:pStyle w:val="Bodycopy"/>
                  </w:pPr>
                  <w:r w:rsidRPr="00564547">
                    <w:t xml:space="preserve">Helse Vest is a state-owned regional health authority that manages </w:t>
                  </w:r>
                  <w:r>
                    <w:t>10</w:t>
                  </w:r>
                  <w:r w:rsidRPr="00564547">
                    <w:t xml:space="preserve"> hospitals in Western Norway.</w:t>
                  </w:r>
                </w:p>
                <w:p w:rsidR="0022497B" w:rsidRDefault="0022497B" w:rsidP="0022497B">
                  <w:pPr>
                    <w:pStyle w:val="Bullet"/>
                    <w:numPr>
                      <w:ilvl w:val="0"/>
                      <w:numId w:val="0"/>
                    </w:numPr>
                  </w:pPr>
                </w:p>
                <w:p w:rsidR="0022497B" w:rsidRDefault="0022497B" w:rsidP="0022497B">
                  <w:pPr>
                    <w:pStyle w:val="Bodycopyheading"/>
                  </w:pPr>
                  <w:r>
                    <w:t>Software and Services</w:t>
                  </w:r>
                </w:p>
                <w:p w:rsidR="0022497B" w:rsidRDefault="0022497B" w:rsidP="0022497B">
                  <w:pPr>
                    <w:pStyle w:val="Bullet"/>
                    <w:numPr>
                      <w:ilvl w:val="0"/>
                      <w:numId w:val="7"/>
                    </w:numPr>
                  </w:pPr>
                  <w:r>
                    <w:t>Microsoft Office</w:t>
                  </w:r>
                </w:p>
                <w:p w:rsidR="0022497B" w:rsidRDefault="0022497B" w:rsidP="0022497B">
                  <w:pPr>
                    <w:pStyle w:val="BulletLevel2"/>
                    <w:numPr>
                      <w:ilvl w:val="0"/>
                      <w:numId w:val="5"/>
                    </w:numPr>
                  </w:pPr>
                  <w:r>
                    <w:t>Microsoft Excel 2013</w:t>
                  </w:r>
                </w:p>
                <w:p w:rsidR="0022497B" w:rsidRDefault="0022497B" w:rsidP="0022497B">
                  <w:pPr>
                    <w:pStyle w:val="Bullet"/>
                    <w:numPr>
                      <w:ilvl w:val="0"/>
                      <w:numId w:val="7"/>
                    </w:numPr>
                  </w:pPr>
                  <w:r>
                    <w:t>Services</w:t>
                  </w:r>
                </w:p>
                <w:p w:rsidR="0022497B" w:rsidRDefault="0022497B" w:rsidP="0022497B">
                  <w:pPr>
                    <w:pStyle w:val="BulletLevel2"/>
                    <w:numPr>
                      <w:ilvl w:val="0"/>
                      <w:numId w:val="5"/>
                    </w:numPr>
                  </w:pPr>
                  <w:r>
                    <w:t>Microsoft Office 365</w:t>
                  </w:r>
                </w:p>
                <w:p w:rsidR="0022497B" w:rsidRDefault="0022497B" w:rsidP="0022497B">
                  <w:pPr>
                    <w:pStyle w:val="BulletLevel2"/>
                    <w:numPr>
                      <w:ilvl w:val="0"/>
                      <w:numId w:val="5"/>
                    </w:numPr>
                  </w:pPr>
                  <w:r>
                    <w:t>Power BI for Office 365</w:t>
                  </w:r>
                </w:p>
                <w:p w:rsidR="0022497B" w:rsidRDefault="0022497B" w:rsidP="0022497B">
                  <w:pPr>
                    <w:pStyle w:val="Bullet"/>
                    <w:numPr>
                      <w:ilvl w:val="0"/>
                      <w:numId w:val="7"/>
                    </w:numPr>
                  </w:pPr>
                  <w:r>
                    <w:t>Technologies</w:t>
                  </w:r>
                </w:p>
                <w:p w:rsidR="0022497B" w:rsidRDefault="0022497B" w:rsidP="0022497B">
                  <w:pPr>
                    <w:pStyle w:val="BulletLevel2"/>
                    <w:numPr>
                      <w:ilvl w:val="0"/>
                      <w:numId w:val="5"/>
                    </w:numPr>
                  </w:pPr>
                  <w:r>
                    <w:t>Microsoft Power Query for Excel</w:t>
                  </w:r>
                </w:p>
                <w:p w:rsidR="0022497B" w:rsidRDefault="0022497B" w:rsidP="0022497B">
                  <w:pPr>
                    <w:pStyle w:val="BulletLevel2"/>
                    <w:numPr>
                      <w:ilvl w:val="0"/>
                      <w:numId w:val="5"/>
                    </w:numPr>
                  </w:pPr>
                  <w:r>
                    <w:t>Microsoft Power View in Excel 2013</w:t>
                  </w:r>
                </w:p>
                <w:p w:rsidR="0022497B" w:rsidRDefault="0022497B" w:rsidP="0022497B">
                  <w:pPr>
                    <w:pStyle w:val="Bodycopyheading"/>
                  </w:pPr>
                </w:p>
              </w:txbxContent>
            </v:textbox>
            <w10:wrap anchorx="page" anchory="page"/>
            <w10:anchorlock/>
          </v:shape>
        </w:pict>
      </w:r>
      <w:r w:rsidR="00BD3976">
        <w:br w:type="column"/>
      </w:r>
    </w:p>
    <w:tbl>
      <w:tblPr>
        <w:tblpPr w:leftFromText="181" w:rightFromText="181" w:vertAnchor="page" w:horzAnchor="page" w:tblpY="1"/>
        <w:tblOverlap w:val="never"/>
        <w:tblW w:w="11874" w:type="dxa"/>
        <w:tblLayout w:type="fixed"/>
        <w:tblCellMar>
          <w:left w:w="0" w:type="dxa"/>
          <w:right w:w="0" w:type="dxa"/>
        </w:tblCellMar>
        <w:tblLook w:val="0000" w:firstRow="0" w:lastRow="0" w:firstColumn="0" w:lastColumn="0" w:noHBand="0" w:noVBand="0"/>
      </w:tblPr>
      <w:tblGrid>
        <w:gridCol w:w="841"/>
        <w:gridCol w:w="9"/>
        <w:gridCol w:w="3357"/>
        <w:gridCol w:w="280"/>
        <w:gridCol w:w="7359"/>
        <w:gridCol w:w="28"/>
      </w:tblGrid>
      <w:tr w:rsidR="00DE42C5" w:rsidTr="0022497B">
        <w:trPr>
          <w:cantSplit/>
          <w:trHeight w:val="633"/>
        </w:trPr>
        <w:tc>
          <w:tcPr>
            <w:tcW w:w="841" w:type="dxa"/>
            <w:vMerge w:val="restart"/>
          </w:tcPr>
          <w:p w:rsidR="00DE42C5" w:rsidRDefault="00DE42C5" w:rsidP="00ED13EA"/>
        </w:tc>
        <w:tc>
          <w:tcPr>
            <w:tcW w:w="11033" w:type="dxa"/>
            <w:gridSpan w:val="5"/>
            <w:shd w:val="clear" w:color="auto" w:fill="auto"/>
          </w:tcPr>
          <w:p w:rsidR="00DE42C5" w:rsidRDefault="00DE42C5" w:rsidP="0003689D"/>
        </w:tc>
      </w:tr>
      <w:tr w:rsidR="00DE42C5" w:rsidTr="0022497B">
        <w:trPr>
          <w:gridAfter w:val="1"/>
          <w:wAfter w:w="28" w:type="dxa"/>
          <w:cantSplit/>
          <w:trHeight w:val="1357"/>
        </w:trPr>
        <w:tc>
          <w:tcPr>
            <w:tcW w:w="841" w:type="dxa"/>
            <w:vMerge/>
          </w:tcPr>
          <w:p w:rsidR="00DE42C5" w:rsidRDefault="00DE42C5" w:rsidP="00ED13EA"/>
        </w:tc>
        <w:tc>
          <w:tcPr>
            <w:tcW w:w="11005" w:type="dxa"/>
            <w:gridSpan w:val="4"/>
            <w:shd w:val="clear" w:color="auto" w:fill="auto"/>
          </w:tcPr>
          <w:p w:rsidR="00DE42C5" w:rsidRPr="00DE42C5" w:rsidRDefault="00506DCC" w:rsidP="00DE42C5">
            <w:pPr>
              <w:pStyle w:val="Casestudydescription"/>
              <w:rPr>
                <w:rFonts w:ascii="Segoe UI Semibold" w:hAnsi="Segoe UI Semibold"/>
                <w:color w:val="auto"/>
                <w:sz w:val="44"/>
                <w:szCs w:val="44"/>
              </w:rPr>
            </w:pPr>
            <w:bookmarkStart w:id="2" w:name="ProductTitle"/>
            <w:r>
              <w:rPr>
                <w:rFonts w:ascii="Segoe UI Semibold" w:hAnsi="Segoe UI Semibold"/>
                <w:color w:val="auto"/>
                <w:sz w:val="44"/>
                <w:szCs w:val="44"/>
              </w:rPr>
              <w:t xml:space="preserve"> </w:t>
            </w:r>
            <w:bookmarkEnd w:id="2"/>
          </w:p>
          <w:p w:rsidR="00DE42C5" w:rsidRPr="001501D5" w:rsidRDefault="00DE42C5" w:rsidP="00DE42C5">
            <w:pPr>
              <w:pStyle w:val="Casestudydescription"/>
            </w:pPr>
          </w:p>
        </w:tc>
      </w:tr>
      <w:tr w:rsidR="00DE42C5" w:rsidTr="0022497B">
        <w:trPr>
          <w:cantSplit/>
          <w:trHeight w:val="860"/>
        </w:trPr>
        <w:tc>
          <w:tcPr>
            <w:tcW w:w="841" w:type="dxa"/>
            <w:vMerge/>
          </w:tcPr>
          <w:p w:rsidR="00DE42C5" w:rsidRDefault="00DE42C5" w:rsidP="00ED13EA"/>
        </w:tc>
        <w:tc>
          <w:tcPr>
            <w:tcW w:w="11033" w:type="dxa"/>
            <w:gridSpan w:val="5"/>
          </w:tcPr>
          <w:p w:rsidR="00DE42C5" w:rsidRDefault="00DE42C5" w:rsidP="00ED13EA">
            <w:pPr>
              <w:spacing w:after="80"/>
              <w:jc w:val="right"/>
              <w:rPr>
                <w:color w:val="FF9900"/>
              </w:rPr>
            </w:pPr>
          </w:p>
        </w:tc>
      </w:tr>
      <w:tr w:rsidR="00ED13EA" w:rsidTr="0022497B">
        <w:trPr>
          <w:cantSplit/>
          <w:trHeight w:hRule="exact" w:val="1618"/>
        </w:trPr>
        <w:tc>
          <w:tcPr>
            <w:tcW w:w="850" w:type="dxa"/>
            <w:gridSpan w:val="2"/>
            <w:vMerge w:val="restart"/>
          </w:tcPr>
          <w:p w:rsidR="00ED13EA" w:rsidRDefault="00ED13EA" w:rsidP="00ED13EA"/>
        </w:tc>
        <w:tc>
          <w:tcPr>
            <w:tcW w:w="3357" w:type="dxa"/>
            <w:vMerge w:val="restart"/>
          </w:tcPr>
          <w:p w:rsidR="00ED13EA" w:rsidRPr="007F5170" w:rsidRDefault="00ED13EA" w:rsidP="00ED13EA">
            <w:pPr>
              <w:rPr>
                <w:sz w:val="8"/>
              </w:rPr>
            </w:pPr>
          </w:p>
          <w:p w:rsidR="00ED13EA" w:rsidRDefault="00231406" w:rsidP="00ED13EA">
            <w:r w:rsidRPr="00231406">
              <w:rPr>
                <w:noProof/>
                <w:lang w:val="en-US"/>
              </w:rPr>
              <w:pict>
                <v:shape id="Picture 8" o:spid="_x0000_i1025" type="#_x0000_t75" style="width:177.8pt;height:30.7pt;visibility:visible">
                  <v:imagedata r:id="rId14" o:title=""/>
                </v:shape>
              </w:pict>
            </w:r>
          </w:p>
        </w:tc>
        <w:tc>
          <w:tcPr>
            <w:tcW w:w="280" w:type="dxa"/>
            <w:tcBorders>
              <w:left w:val="nil"/>
            </w:tcBorders>
          </w:tcPr>
          <w:p w:rsidR="00ED13EA" w:rsidRDefault="00ED13EA" w:rsidP="00ED13EA"/>
        </w:tc>
        <w:tc>
          <w:tcPr>
            <w:tcW w:w="7386" w:type="dxa"/>
            <w:gridSpan w:val="2"/>
          </w:tcPr>
          <w:p w:rsidR="0022497B" w:rsidRDefault="0022497B" w:rsidP="0022497B">
            <w:pPr>
              <w:pStyle w:val="DocumentTitle"/>
            </w:pPr>
            <w:bookmarkStart w:id="3" w:name="DocumentTitle"/>
            <w:r>
              <w:tab/>
            </w:r>
          </w:p>
          <w:p w:rsidR="00ED13EA" w:rsidRDefault="0022497B" w:rsidP="0022497B">
            <w:pPr>
              <w:pStyle w:val="DocumentTitle"/>
            </w:pPr>
            <w:r>
              <w:t>Health Authority Can Easily View Hospital Data, Cuts Report Time by 93 Percent with Cloud BI Solution</w:t>
            </w:r>
            <w:bookmarkEnd w:id="3"/>
          </w:p>
        </w:tc>
      </w:tr>
      <w:tr w:rsidR="00ED13EA" w:rsidTr="0022497B">
        <w:trPr>
          <w:cantSplit/>
          <w:trHeight w:val="70"/>
        </w:trPr>
        <w:tc>
          <w:tcPr>
            <w:tcW w:w="850" w:type="dxa"/>
            <w:gridSpan w:val="2"/>
            <w:vMerge/>
          </w:tcPr>
          <w:p w:rsidR="00ED13EA" w:rsidRDefault="00ED13EA" w:rsidP="00ED13EA"/>
        </w:tc>
        <w:tc>
          <w:tcPr>
            <w:tcW w:w="3357" w:type="dxa"/>
            <w:vMerge/>
            <w:tcBorders>
              <w:top w:val="single" w:sz="4" w:space="0" w:color="auto"/>
            </w:tcBorders>
          </w:tcPr>
          <w:p w:rsidR="00ED13EA" w:rsidRDefault="00ED13EA" w:rsidP="00ED13EA"/>
        </w:tc>
        <w:tc>
          <w:tcPr>
            <w:tcW w:w="280" w:type="dxa"/>
            <w:tcBorders>
              <w:left w:val="nil"/>
            </w:tcBorders>
          </w:tcPr>
          <w:p w:rsidR="00ED13EA" w:rsidRDefault="00ED13EA" w:rsidP="00ED13EA">
            <w:pPr>
              <w:rPr>
                <w:noProof/>
                <w:sz w:val="20"/>
              </w:rPr>
            </w:pPr>
          </w:p>
        </w:tc>
        <w:tc>
          <w:tcPr>
            <w:tcW w:w="7386" w:type="dxa"/>
            <w:gridSpan w:val="2"/>
            <w:vAlign w:val="bottom"/>
          </w:tcPr>
          <w:p w:rsidR="00ED13EA" w:rsidRDefault="00ED13EA" w:rsidP="0003689D"/>
        </w:tc>
      </w:tr>
    </w:tbl>
    <w:p w:rsidR="00BD3976" w:rsidRPr="00D6547F" w:rsidRDefault="0022497B" w:rsidP="00BD3976">
      <w:pPr>
        <w:pStyle w:val="Pullquote"/>
        <w:rPr>
          <w:lang w:val="de-DE"/>
        </w:rPr>
      </w:pPr>
      <w:bookmarkStart w:id="4" w:name="DocumentIntroduction"/>
      <w:r>
        <w:rPr>
          <w:lang w:val="de-DE"/>
        </w:rPr>
        <w:t>"Using Power BI, we can combine data from all of our hospitals and easily turn that data into powerful analytical reports.”</w:t>
      </w:r>
      <w:bookmarkEnd w:id="4"/>
    </w:p>
    <w:p w:rsidR="00BD3976" w:rsidRDefault="0022497B" w:rsidP="00BD3976">
      <w:pPr>
        <w:pStyle w:val="PullQuotecredit"/>
      </w:pPr>
      <w:bookmarkStart w:id="5" w:name="DocumentIntroductionCredit"/>
      <w:r>
        <w:t>Anund Rannestad, Head of Innovation, Stavanger University Hospital</w:t>
      </w:r>
      <w:bookmarkEnd w:id="5"/>
    </w:p>
    <w:p w:rsidR="0022497B" w:rsidRDefault="0022497B" w:rsidP="00BD3976">
      <w:pPr>
        <w:pStyle w:val="StandFirstIntroduction"/>
      </w:pPr>
      <w:bookmarkStart w:id="6" w:name="DocumentFirstPara"/>
    </w:p>
    <w:p w:rsidR="00BD3976" w:rsidRDefault="0022497B" w:rsidP="00BD3976">
      <w:pPr>
        <w:pStyle w:val="StandFirstIntroduction"/>
      </w:pPr>
      <w:r>
        <w:t xml:space="preserve">Helse Vest is a Norwegian regional health authority that operates 50 healthcare facilities. To meet requirements for a government patient safety program, the authority needed to find a way to more quickly create analytical reports based on surgery trends and other medical data. Helse Vest implemented Power BI for Office 365, a cloud-based business intelligence (BI) solution that employees use to visualize combined data from multiple hospitals. With the new solution, the staff reduced the time to build reports from 14 days to less than 1 day, and Helse Vest can quickly comply with government requirements. </w:t>
      </w:r>
      <w:bookmarkEnd w:id="6"/>
    </w:p>
    <w:p w:rsidR="00BD3976" w:rsidRDefault="00BD3976" w:rsidP="00BD3976">
      <w:pPr>
        <w:pStyle w:val="Bodycopy"/>
      </w:pPr>
    </w:p>
    <w:p w:rsidR="00BD3976" w:rsidRDefault="00BD3976" w:rsidP="00DD69AC">
      <w:pPr>
        <w:pStyle w:val="SectionHeading"/>
        <w:sectPr w:rsidR="00BD3976" w:rsidSect="00ED13EA">
          <w:headerReference w:type="even" r:id="rId15"/>
          <w:headerReference w:type="default" r:id="rId16"/>
          <w:footerReference w:type="even" r:id="rId17"/>
          <w:footerReference w:type="default" r:id="rId18"/>
          <w:headerReference w:type="first" r:id="rId19"/>
          <w:footerReference w:type="first" r:id="rId20"/>
          <w:type w:val="continuous"/>
          <w:pgSz w:w="12242" w:h="15842" w:code="1"/>
          <w:pgMar w:top="0" w:right="851" w:bottom="1321" w:left="851" w:header="0" w:footer="40" w:gutter="0"/>
          <w:cols w:num="2" w:space="720" w:equalWidth="0">
            <w:col w:w="3321" w:space="364"/>
            <w:col w:w="6855"/>
          </w:cols>
          <w:titlePg/>
          <w:docGrid w:linePitch="360"/>
        </w:sectPr>
      </w:pPr>
    </w:p>
    <w:p w:rsidR="00DD69AC" w:rsidRDefault="00231406" w:rsidP="00DD69AC">
      <w:pPr>
        <w:pStyle w:val="SectionHeading"/>
      </w:pPr>
      <w:r>
        <w:rPr>
          <w:noProof/>
        </w:rPr>
        <w:lastRenderedPageBreak/>
        <w:pict>
          <v:shape id="Text Box 135" o:spid="_x0000_s1026" type="#_x0000_t202" style="position:absolute;margin-left:42.55pt;margin-top:695.4pt;width:561.65pt;height:74.1pt;z-index:-4;visibility:visible;mso-wrap-distance-top:2.8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" stroked="f">
            <v:textbox inset="0,0,0,0">
              <w:txbxContent>
                <w:tbl>
                  <w:tblPr>
                    <w:tblW w:w="11115" w:type="dxa"/>
                    <w:tblLayout w:type="fixed"/>
                    <w:tblCellMar>
                      <w:left w:w="0" w:type="dxa"/>
                      <w:right w:w="0" w:type="dxa"/>
                    </w:tblCellMar>
                    <w:tblLook w:val="0000" w:firstRow="0" w:lastRow="0" w:firstColumn="0" w:lastColumn="0" w:noHBand="0" w:noVBand="0"/>
                  </w:tblPr>
                  <w:tblGrid>
                    <w:gridCol w:w="3119"/>
                    <w:gridCol w:w="284"/>
                    <w:gridCol w:w="284"/>
                    <w:gridCol w:w="7428"/>
                  </w:tblGrid>
                  <w:tr w:rsidR="00A16CBF" w:rsidTr="000A0CDD">
                    <w:trPr>
                      <w:cantSplit/>
                      <w:trHeight w:val="1440"/>
                    </w:trPr>
                    <w:tc>
                      <w:tcPr>
                        <w:tcW w:w="3119" w:type="dxa"/>
                        <w:vAlign w:val="bottom"/>
                      </w:tcPr>
                      <w:p w:rsidR="00A16CBF" w:rsidRDefault="00A16CBF" w:rsidP="00C51F7C">
                        <w:bookmarkStart w:id="10" w:name="Footer1" w:colFirst="3" w:colLast="3"/>
                      </w:p>
                    </w:tc>
                    <w:tc>
                      <w:tcPr>
                        <w:tcW w:w="284" w:type="dxa"/>
                        <w:tcBorders>
                          <w:left w:val="nil"/>
                        </w:tcBorders>
                      </w:tcPr>
                      <w:p w:rsidR="00A16CBF" w:rsidRDefault="00A16CBF" w:rsidP="00C51F7C"/>
                    </w:tc>
                    <w:tc>
                      <w:tcPr>
                        <w:tcW w:w="284" w:type="dxa"/>
                        <w:tcBorders>
                          <w:left w:val="nil"/>
                        </w:tcBorders>
                      </w:tcPr>
                      <w:p w:rsidR="00A16CBF" w:rsidRDefault="00A16CBF" w:rsidP="00C51F7C"/>
                    </w:tc>
                    <w:tc>
                      <w:tcPr>
                        <w:tcW w:w="7428" w:type="dxa"/>
                        <w:vAlign w:val="bottom"/>
                      </w:tcPr>
                      <w:p w:rsidR="00A16CBF" w:rsidRDefault="00A16CBF" w:rsidP="00C51F7C">
                        <w:pPr>
                          <w:jc w:val="right"/>
                          <w:rPr>
                            <w:color w:val="FF9900"/>
                          </w:rPr>
                        </w:pPr>
                      </w:p>
                    </w:tc>
                  </w:tr>
                  <w:bookmarkEnd w:id="10"/>
                </w:tbl>
                <w:p w:rsidR="00A16CBF" w:rsidRDefault="00A16CBF" w:rsidP="00572F16"/>
              </w:txbxContent>
            </v:textbox>
            <w10:wrap type="topAndBottom" anchorx="page" anchory="page"/>
            <w10:anchorlock/>
          </v:shape>
        </w:pict>
      </w:r>
      <w:r w:rsidR="00A94CBC">
        <w:br w:type="column"/>
      </w:r>
      <w:r w:rsidR="00DD69AC">
        <w:lastRenderedPageBreak/>
        <w:t>Business</w:t>
      </w:r>
      <w:r w:rsidR="00591D27">
        <w:t xml:space="preserve"> Needs</w:t>
      </w:r>
    </w:p>
    <w:p w:rsidR="0022497B" w:rsidRDefault="0022497B" w:rsidP="005024D1">
      <w:pPr>
        <w:pStyle w:val="Bodycopy"/>
      </w:pPr>
      <w:bookmarkStart w:id="11" w:name="BusinessNeeds"/>
      <w:r>
        <w:t>Helse Vest (Western Norway Health Authority), based in Stavanger, Norway, is a state-owned entity operating 50 healthcare facilities serving 1 million people in three Norwegian counties. Helse Vest is one of four regional authorities founded in 2002, when the government called for more effective healthcare delivery and lower administrative costs.</w:t>
      </w:r>
    </w:p>
    <w:p w:rsidR="0022497B" w:rsidRDefault="0022497B" w:rsidP="005024D1">
      <w:pPr>
        <w:pStyle w:val="Bodycopy"/>
      </w:pPr>
    </w:p>
    <w:p w:rsidR="0022497B" w:rsidRDefault="0022497B" w:rsidP="005024D1">
      <w:pPr>
        <w:pStyle w:val="Bodycopy"/>
      </w:pPr>
      <w:r>
        <w:lastRenderedPageBreak/>
        <w:t>Recently, as part of a government-driven national patient safety program, Helse Vest hospitals and those in other regions were asked to collect, visualize, and share medical data to identify quality measures and reporting requirements across all care teams and hospitals. To do that, each of the 10 hospitals in the region needed to combine data from all facilities in its region for analysis by the program’s board and hospital managers.</w:t>
      </w:r>
    </w:p>
    <w:p w:rsidR="0022497B" w:rsidRDefault="0022497B" w:rsidP="005024D1">
      <w:pPr>
        <w:pStyle w:val="Bodycopy"/>
      </w:pPr>
    </w:p>
    <w:p w:rsidR="0022497B" w:rsidRDefault="0022497B" w:rsidP="005024D1">
      <w:pPr>
        <w:pStyle w:val="Bodycopy"/>
      </w:pPr>
      <w:r>
        <w:t>Providing these reports was challenging, though, because none of the hospitals had an easy method of combining and visualizing the data. “We could get data on quality metrics from our planning systems, but it was a manual, time-consuming process,” says Anund Rannestad, Head of Innovation for Stavanger University Hospital, the second-largest hospital in the Helse Vest system. As a result, reports took up to 14 days to produce, making it difficult for hospital staff to assess performance because the data was not recent enough to act on.</w:t>
      </w:r>
    </w:p>
    <w:p w:rsidR="0022497B" w:rsidRDefault="0022497B" w:rsidP="005024D1">
      <w:pPr>
        <w:pStyle w:val="Bodycopy"/>
      </w:pPr>
    </w:p>
    <w:p w:rsidR="006A5A72" w:rsidRDefault="0022497B" w:rsidP="005024D1">
      <w:pPr>
        <w:pStyle w:val="Bodycopy"/>
      </w:pPr>
      <w:r>
        <w:t>Although Stavanger and the other Helse Vest hospitals had been using a Microsoft BI solution based on Microsoft SQL Server 2008 R2 software and SharePoint Server 2010 to create the reports, the organization sought a way to get the data faster and visualize it in greater detail. In mid-2013, Helse Vest decided to explore a BI solution that could build on its existing technologies.</w:t>
      </w:r>
      <w:bookmarkEnd w:id="11"/>
    </w:p>
    <w:p w:rsidR="002C3F83" w:rsidRDefault="002C3F83" w:rsidP="005024D1">
      <w:pPr>
        <w:pStyle w:val="Bodycopy"/>
      </w:pPr>
    </w:p>
    <w:p w:rsidR="00AF1B00" w:rsidRDefault="00AF1B00" w:rsidP="00AF1B00">
      <w:pPr>
        <w:pStyle w:val="SectionHeading"/>
      </w:pPr>
      <w:r>
        <w:t>Solution</w:t>
      </w:r>
    </w:p>
    <w:p w:rsidR="0022497B" w:rsidRDefault="0022497B" w:rsidP="005024D1">
      <w:pPr>
        <w:pStyle w:val="Bodycopy"/>
      </w:pPr>
      <w:bookmarkStart w:id="12" w:name="Solution"/>
      <w:r>
        <w:t>“We were pleased with our Microsoft BI solution,” says Rannestad. “We wanted to see what more the technology could do for us.” That’s when Helse Vest learned about Power BI for Office 365, a cloud-based solution that gives users data analysis, visualization, and reporting capabilities from within Microsoft Excel 2013 spreadsheet software and Microsoft Office 365.</w:t>
      </w:r>
    </w:p>
    <w:p w:rsidR="0022497B" w:rsidRDefault="0022497B" w:rsidP="005024D1">
      <w:pPr>
        <w:pStyle w:val="Bodycopy"/>
      </w:pPr>
    </w:p>
    <w:p w:rsidR="0022497B" w:rsidRDefault="0022497B" w:rsidP="005024D1">
      <w:pPr>
        <w:pStyle w:val="Bodycopy"/>
      </w:pPr>
      <w:r>
        <w:t xml:space="preserve">Power BI for Office 365 features Microsoft Power Query for Excel, a tool workers can use inside Excel to query data from both internal and external sources. The solution also includes Power View in Excel, which gives </w:t>
      </w:r>
      <w:proofErr w:type="gramStart"/>
      <w:r>
        <w:t>users</w:t>
      </w:r>
      <w:proofErr w:type="gramEnd"/>
      <w:r>
        <w:t xml:space="preserve"> interactive data exploration, visualization, and presentation capabilities. </w:t>
      </w:r>
    </w:p>
    <w:p w:rsidR="0022497B" w:rsidRDefault="0022497B" w:rsidP="005024D1">
      <w:pPr>
        <w:pStyle w:val="Bodycopy"/>
      </w:pPr>
    </w:p>
    <w:p w:rsidR="0022497B" w:rsidRDefault="0022497B" w:rsidP="005024D1">
      <w:pPr>
        <w:pStyle w:val="Bodycopy"/>
      </w:pPr>
      <w:r>
        <w:t>Using Power BI, Helse Vest conducted a proof of concept (POC) to gather and analyze data around the region’s Safe Surgery indicator, one of several medical quality measures. The indicator is calculated by dividing the total number of operations where the prescribed checklist was completed by the total number of operations for a given surgery team. The score, or indicator, is then represented as a percentage.</w:t>
      </w:r>
    </w:p>
    <w:p w:rsidR="0022497B" w:rsidRDefault="0022497B" w:rsidP="005024D1">
      <w:pPr>
        <w:pStyle w:val="Bodycopy"/>
      </w:pPr>
    </w:p>
    <w:p w:rsidR="0022497B" w:rsidRDefault="0022497B" w:rsidP="005024D1">
      <w:pPr>
        <w:pStyle w:val="Bodycopy"/>
      </w:pPr>
      <w:r>
        <w:t>In the POC, Power Query was used to pull checklist data from operating room information systems. The data was then displayed as a Safe Surgery indicator in Power View, where employees can compile the data and transform it into engaging visual reports that can be shared with others via SharePoint. Board members and hospital employees who view the reports can then quickly derive insights from the data to drive decisions more quickly.</w:t>
      </w:r>
    </w:p>
    <w:p w:rsidR="0022497B" w:rsidRDefault="0022497B" w:rsidP="005024D1">
      <w:pPr>
        <w:pStyle w:val="Bodycopy"/>
      </w:pPr>
    </w:p>
    <w:p w:rsidR="00271555" w:rsidRDefault="0022497B" w:rsidP="005024D1">
      <w:pPr>
        <w:pStyle w:val="Bodycopy"/>
      </w:pPr>
      <w:r>
        <w:t>The organization’s hope is that eventually, all 26,500 employees throughout Helse Vest will be able to use Power BI to gather data and report on all medical quality measures. “We will be able to use the solution to show regional reports to the government to demonstrate that we’re following procedures correctly and running a successful health system in our region,” says Rannestad.</w:t>
      </w:r>
      <w:bookmarkEnd w:id="12"/>
    </w:p>
    <w:p w:rsidR="002C3F83" w:rsidRDefault="002C3F83" w:rsidP="005024D1">
      <w:pPr>
        <w:pStyle w:val="Bodycopy"/>
      </w:pPr>
    </w:p>
    <w:p w:rsidR="00DD69AC" w:rsidRDefault="00DD69AC" w:rsidP="00DD69AC">
      <w:pPr>
        <w:pStyle w:val="SectionHeading"/>
      </w:pPr>
      <w:r>
        <w:t>Benefits</w:t>
      </w:r>
    </w:p>
    <w:p w:rsidR="0022497B" w:rsidRDefault="0022497B" w:rsidP="0054284F">
      <w:pPr>
        <w:pStyle w:val="Bodycopy"/>
        <w:rPr>
          <w:szCs w:val="17"/>
        </w:rPr>
      </w:pPr>
      <w:bookmarkStart w:id="13" w:name="Benefits"/>
      <w:r>
        <w:rPr>
          <w:szCs w:val="17"/>
        </w:rPr>
        <w:t xml:space="preserve">With Power BI, Helse Vest analysts can easily combine data from different sources in a familiar tool and build analytical reports in less than one day, effectively cutting reporting time to a fraction of the original time involved. As a result, the health authority can easily and quickly comply with national patient safety program requirements. </w:t>
      </w:r>
    </w:p>
    <w:p w:rsidR="0022497B" w:rsidRDefault="0022497B" w:rsidP="0054284F">
      <w:pPr>
        <w:pStyle w:val="Bodycopy"/>
        <w:rPr>
          <w:szCs w:val="17"/>
        </w:rPr>
      </w:pPr>
    </w:p>
    <w:p w:rsidR="0022497B" w:rsidRDefault="0022497B" w:rsidP="0022497B">
      <w:pPr>
        <w:pStyle w:val="Bodycopyheading"/>
      </w:pPr>
      <w:r>
        <w:t>Employees Can Easily View Medical Data from Multiple Hospitals</w:t>
      </w:r>
    </w:p>
    <w:p w:rsidR="0022497B" w:rsidRDefault="0022497B" w:rsidP="0054284F">
      <w:pPr>
        <w:pStyle w:val="Bodycopy"/>
        <w:rPr>
          <w:szCs w:val="17"/>
        </w:rPr>
      </w:pPr>
      <w:r>
        <w:rPr>
          <w:szCs w:val="17"/>
        </w:rPr>
        <w:t>Employees within Helse Vest can use Power BI to view and visualize data from multiple hospitals in the region. “With Power BI, we can combine data from all of our hospitals and easily turn that data into powerful analytical reports,” says Rannestad. “We can visualize our medical data much more quickly and easily than before. Our reports are more dynamic and more detailed than anything we’ve seen before.”</w:t>
      </w:r>
    </w:p>
    <w:p w:rsidR="0022497B" w:rsidRDefault="0022497B" w:rsidP="0054284F">
      <w:pPr>
        <w:pStyle w:val="Bodycopy"/>
        <w:rPr>
          <w:szCs w:val="17"/>
        </w:rPr>
      </w:pPr>
    </w:p>
    <w:p w:rsidR="0022497B" w:rsidRDefault="0022497B" w:rsidP="0054284F">
      <w:pPr>
        <w:pStyle w:val="Bodycopy"/>
        <w:rPr>
          <w:szCs w:val="17"/>
        </w:rPr>
      </w:pPr>
      <w:r>
        <w:rPr>
          <w:szCs w:val="17"/>
        </w:rPr>
        <w:t xml:space="preserve">With the ability to view combined surgery data, Helse Vest workers can compare operating checklist trends from the different hospitals in the region. “Using Power View in Excel, I get a much clearer picture of what’s really happening with surgery statistics throughout the region,” says Rannestad. </w:t>
      </w:r>
    </w:p>
    <w:p w:rsidR="0022497B" w:rsidRDefault="0022497B" w:rsidP="0054284F">
      <w:pPr>
        <w:pStyle w:val="Bodycopy"/>
        <w:rPr>
          <w:szCs w:val="17"/>
        </w:rPr>
      </w:pPr>
    </w:p>
    <w:p w:rsidR="0022497B" w:rsidRPr="00564547" w:rsidRDefault="0022497B" w:rsidP="0022497B">
      <w:pPr>
        <w:pStyle w:val="Bodycopy"/>
        <w:rPr>
          <w:b/>
        </w:rPr>
      </w:pPr>
      <w:r w:rsidRPr="00564547">
        <w:rPr>
          <w:b/>
        </w:rPr>
        <w:t>Analytical Reports Are Created in Less Than One Day</w:t>
      </w:r>
    </w:p>
    <w:p w:rsidR="0022497B" w:rsidRPr="00564547" w:rsidRDefault="0022497B" w:rsidP="0022497B">
      <w:pPr>
        <w:pStyle w:val="Bodycopy"/>
      </w:pPr>
      <w:r w:rsidRPr="00564547">
        <w:t xml:space="preserve">Helse Vest employees can now prepare reports much faster, with </w:t>
      </w:r>
      <w:r>
        <w:t xml:space="preserve">the Microsoft BI toolset. </w:t>
      </w:r>
      <w:r w:rsidRPr="00564547">
        <w:t xml:space="preserve">“The Power BI solution makes it easy to collect, prepare, and report </w:t>
      </w:r>
      <w:r>
        <w:t xml:space="preserve">on </w:t>
      </w:r>
      <w:r w:rsidRPr="00564547">
        <w:t xml:space="preserve">the safe surgery quality </w:t>
      </w:r>
      <w:r>
        <w:t>indicators</w:t>
      </w:r>
      <w:r w:rsidRPr="00564547">
        <w:t xml:space="preserve">,” says Rannestad. “We now have real-time data, which means we get updated data metrics for the staff at each hospital. This will help </w:t>
      </w:r>
      <w:r>
        <w:t>us</w:t>
      </w:r>
      <w:r w:rsidRPr="00564547">
        <w:t xml:space="preserve"> act on those metrics much sooner</w:t>
      </w:r>
      <w:r>
        <w:t>, while the metrics are still valid for the staff, and we believe this will have a significant and positive impact on patient safety measures</w:t>
      </w:r>
      <w:r w:rsidRPr="00564547">
        <w:t>.”</w:t>
      </w:r>
    </w:p>
    <w:p w:rsidR="0022497B" w:rsidRPr="00564547" w:rsidRDefault="0022497B" w:rsidP="0022497B">
      <w:pPr>
        <w:pStyle w:val="Bodycopy"/>
      </w:pPr>
    </w:p>
    <w:p w:rsidR="0022497B" w:rsidRPr="00564547" w:rsidRDefault="0022497B" w:rsidP="0022497B">
      <w:pPr>
        <w:pStyle w:val="Bodycopy"/>
        <w:rPr>
          <w:b/>
        </w:rPr>
      </w:pPr>
      <w:r w:rsidRPr="00564547">
        <w:rPr>
          <w:b/>
        </w:rPr>
        <w:t>Helse Vest Can Comply with National Safety Program Requirements</w:t>
      </w:r>
    </w:p>
    <w:p w:rsidR="0022497B" w:rsidRPr="00564547" w:rsidRDefault="0022497B" w:rsidP="0022497B">
      <w:pPr>
        <w:pStyle w:val="Bodycopy"/>
      </w:pPr>
      <w:r w:rsidRPr="00564547">
        <w:t xml:space="preserve">Using its new </w:t>
      </w:r>
      <w:r>
        <w:t xml:space="preserve">BI </w:t>
      </w:r>
      <w:r w:rsidRPr="00564547">
        <w:t>solution, Helse Vest can easily and promptly provide up-to-date medical quality indicators to the patient safety program board. “The Power BI solution definitely meets our needs in terms of reporting on hospital quality indicators,” Rannestad says. “This helps us meet those requirements, and eventually we will be able to report on more indicators, so our physicians, nurses, and other health professionals can see how they are performing and compare their performance to other hospitals.</w:t>
      </w:r>
      <w:r>
        <w:t xml:space="preserve"> This will ultimately contribute to improved quality of patient care. </w:t>
      </w:r>
      <w:r w:rsidRPr="00564547">
        <w:t xml:space="preserve"> It’s a powerful solution for our region.”</w:t>
      </w:r>
    </w:p>
    <w:p w:rsidR="0022497B" w:rsidRDefault="0022497B" w:rsidP="0054284F">
      <w:pPr>
        <w:pStyle w:val="Bodycopy"/>
        <w:rPr>
          <w:szCs w:val="17"/>
        </w:rPr>
      </w:pPr>
    </w:p>
    <w:bookmarkEnd w:id="13"/>
    <w:p w:rsidR="00781614" w:rsidRDefault="00781614" w:rsidP="0054284F">
      <w:pPr>
        <w:pStyle w:val="Bodycopy"/>
      </w:pPr>
    </w:p>
    <w:sectPr w:rsidR="00781614" w:rsidSect="00BE0165">
      <w:type w:val="continuous"/>
      <w:pgSz w:w="12242" w:h="15842" w:code="1"/>
      <w:pgMar w:top="2155" w:right="851" w:bottom="1304"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2CB" w:rsidRDefault="001422CB">
      <w:r>
        <w:separator/>
      </w:r>
    </w:p>
  </w:endnote>
  <w:endnote w:type="continuationSeparator" w:id="0">
    <w:p w:rsidR="001422CB" w:rsidRDefault="00142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C88DDEE9-01E4-4462-9C26-CF08F2297FE2}"/>
    <w:embedBold r:id="rId2" w:fontKey="{C389DA81-6635-4EBC-985C-DB7D4268B98A}"/>
    <w:embedItalic r:id="rId3" w:fontKey="{081D295D-7EC3-4392-A6D4-6FD4416AB678}"/>
  </w:font>
  <w:font w:name="PMingLiU">
    <w:altName w:val="新細明體"/>
    <w:panose1 w:val="02020500000000000000"/>
    <w:charset w:val="88"/>
    <w:family w:val="roman"/>
    <w:pitch w:val="variable"/>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embedRegular r:id="rId4" w:subsetted="1" w:fontKey="{2923CFEF-0C0F-47C1-B42F-F28858091C89}"/>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BD" w:rsidRDefault="00453AB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129" w:type="dxa"/>
      <w:tblLayout w:type="fixed"/>
      <w:tblCellMar>
        <w:left w:w="0" w:type="dxa"/>
        <w:right w:w="0" w:type="dxa"/>
      </w:tblCellMar>
      <w:tblLook w:val="0000" w:firstRow="0" w:lastRow="0" w:firstColumn="0" w:lastColumn="0" w:noHBand="0" w:noVBand="0"/>
    </w:tblPr>
    <w:tblGrid>
      <w:gridCol w:w="6663"/>
      <w:gridCol w:w="4466"/>
    </w:tblGrid>
    <w:tr w:rsidR="00A16CBF" w:rsidTr="000A0CDD">
      <w:trPr>
        <w:cantSplit/>
        <w:trHeight w:hRule="exact" w:val="57"/>
      </w:trPr>
      <w:tc>
        <w:tcPr>
          <w:tcW w:w="6663" w:type="dxa"/>
          <w:vAlign w:val="bottom"/>
        </w:tcPr>
        <w:p w:rsidR="00A16CBF" w:rsidRDefault="00A16CBF" w:rsidP="002F4A63">
          <w:pPr>
            <w:rPr>
              <w:color w:val="FF9900"/>
            </w:rPr>
          </w:pPr>
          <w:bookmarkStart w:id="7" w:name="Footer2" w:colFirst="1" w:colLast="1"/>
        </w:p>
      </w:tc>
      <w:tc>
        <w:tcPr>
          <w:tcW w:w="4466" w:type="dxa"/>
          <w:vMerge w:val="restart"/>
          <w:vAlign w:val="bottom"/>
        </w:tcPr>
        <w:p w:rsidR="00A16CBF" w:rsidRDefault="00A16CBF" w:rsidP="002F4A63">
          <w:pPr>
            <w:jc w:val="right"/>
          </w:pPr>
        </w:p>
      </w:tc>
    </w:tr>
    <w:bookmarkEnd w:id="7"/>
    <w:tr w:rsidR="00A16CBF" w:rsidTr="000A0CDD">
      <w:trPr>
        <w:cantSplit/>
        <w:trHeight w:hRule="exact" w:val="120"/>
      </w:trPr>
      <w:tc>
        <w:tcPr>
          <w:tcW w:w="6663" w:type="dxa"/>
          <w:vAlign w:val="bottom"/>
        </w:tcPr>
        <w:p w:rsidR="00A16CBF" w:rsidRDefault="00A16CBF" w:rsidP="002F4A63">
          <w:pPr>
            <w:rPr>
              <w:color w:val="FF9900"/>
            </w:rPr>
          </w:pPr>
        </w:p>
      </w:tc>
      <w:tc>
        <w:tcPr>
          <w:tcW w:w="4466" w:type="dxa"/>
          <w:vMerge/>
          <w:vAlign w:val="bottom"/>
        </w:tcPr>
        <w:p w:rsidR="00A16CBF" w:rsidRDefault="00A16CBF" w:rsidP="002F4A63">
          <w:pPr>
            <w:pStyle w:val="Disclaimer"/>
            <w:rPr>
              <w:color w:val="FF9900"/>
            </w:rPr>
          </w:pPr>
        </w:p>
      </w:tc>
    </w:tr>
    <w:tr w:rsidR="00A16CBF" w:rsidTr="000A0CDD">
      <w:trPr>
        <w:cantSplit/>
        <w:trHeight w:hRule="exact" w:val="745"/>
      </w:trPr>
      <w:tc>
        <w:tcPr>
          <w:tcW w:w="6663" w:type="dxa"/>
          <w:vAlign w:val="bottom"/>
        </w:tcPr>
        <w:p w:rsidR="0022497B" w:rsidRDefault="0022497B" w:rsidP="002F4A63">
          <w:pPr>
            <w:pStyle w:val="Disclaimer"/>
          </w:pPr>
          <w:bookmarkStart w:id="8" w:name="Disclaimer"/>
          <w:r>
            <w:t>This case study is for informational purposes only.</w:t>
          </w:r>
        </w:p>
        <w:p w:rsidR="00A16CBF" w:rsidRDefault="0022497B" w:rsidP="002F4A63">
          <w:pPr>
            <w:pStyle w:val="Disclaimer"/>
          </w:pPr>
          <w:r>
            <w:t>MICROSOFT MAKES NO WARRANTIES, EXPRESS OR IMPLIED, IN THIS SUMMARY.</w:t>
          </w:r>
          <w:bookmarkEnd w:id="8"/>
        </w:p>
        <w:p w:rsidR="00A16CBF" w:rsidRDefault="00A16CBF" w:rsidP="002F4A63">
          <w:pPr>
            <w:pStyle w:val="Disclaimer"/>
          </w:pPr>
        </w:p>
        <w:p w:rsidR="00A16CBF" w:rsidRPr="008A704E" w:rsidRDefault="00A16CBF" w:rsidP="002F4A63">
          <w:pPr>
            <w:pStyle w:val="Disclaimer"/>
          </w:pPr>
          <w:r w:rsidRPr="00A10B69">
            <w:t xml:space="preserve">Document published </w:t>
          </w:r>
          <w:bookmarkStart w:id="9" w:name="DocumentPublished"/>
          <w:r w:rsidR="0022497B">
            <w:t>February 2014</w:t>
          </w:r>
          <w:bookmarkEnd w:id="9"/>
        </w:p>
      </w:tc>
      <w:tc>
        <w:tcPr>
          <w:tcW w:w="4466" w:type="dxa"/>
          <w:vMerge/>
          <w:vAlign w:val="bottom"/>
        </w:tcPr>
        <w:p w:rsidR="00A16CBF" w:rsidRPr="008A704E" w:rsidRDefault="00A16CBF" w:rsidP="002F4A63">
          <w:pPr>
            <w:pStyle w:val="Disclaimer"/>
            <w:spacing w:line="240" w:lineRule="auto"/>
          </w:pPr>
        </w:p>
      </w:tc>
    </w:tr>
  </w:tbl>
  <w:p w:rsidR="00A16CBF" w:rsidRDefault="00A16CBF" w:rsidP="006B527C">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BD" w:rsidRDefault="00453A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2CB" w:rsidRDefault="001422CB">
      <w:r>
        <w:separator/>
      </w:r>
    </w:p>
  </w:footnote>
  <w:footnote w:type="continuationSeparator" w:id="0">
    <w:p w:rsidR="001422CB" w:rsidRDefault="001422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CBF" w:rsidRDefault="00231406">
    <w:pPr>
      <w:pStyle w:val="Header"/>
    </w:pPr>
    <w:r w:rsidRPr="00231406">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alt="Modern_Apps_Header2" style="width:239.8pt;height:28.8pt;visibility:visible">
          <v:imagedata r:id="rId1" o:title="Modern_Apps_Header2"/>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97B" w:rsidRPr="00453ABD" w:rsidRDefault="0023140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Page2_Header_v2" style="position:absolute;left:0;text-align:left;margin-left:0;margin-top:0;width:612pt;height:90.15pt;z-index:-1;visibility:visible;mso-position-horizontal-relative:page;mso-position-vertical-relative:page" o:allowincell="f">
          <v:imagedata r:id="rId1" o:title="Page2_Header_v2"/>
          <w10:wrap anchorx="page" anchory="page"/>
        </v:shape>
      </w:pict>
    </w:r>
  </w:p>
  <w:p w:rsidR="00453ABD" w:rsidRPr="00453ABD" w:rsidRDefault="00453ABD" w:rsidP="00453A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ABD" w:rsidRDefault="00453A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FF74C2D4"/>
    <w:lvl w:ilvl="0" w:tplc="F5FA0F8E">
      <w:start w:val="1"/>
      <w:numFmt w:val="bullet"/>
      <w:lvlRestart w:val="0"/>
      <w:pStyle w:val="Bullet"/>
      <w:lvlText w:val=""/>
      <w:lvlJc w:val="left"/>
      <w:pPr>
        <w:tabs>
          <w:tab w:val="num" w:pos="170"/>
        </w:tabs>
        <w:ind w:left="170" w:hanging="170"/>
      </w:pPr>
      <w:rPr>
        <w:rFonts w:ascii="Wingdings" w:hAnsi="Wingdings" w:hint="default"/>
        <w:color w:val="DC3C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F61C2E48"/>
    <w:lvl w:ilvl="0" w:tplc="B4DE5CFE">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090929"/>
    <w:multiLevelType w:val="multilevel"/>
    <w:tmpl w:val="44C6EDC2"/>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FE4487"/>
    <w:multiLevelType w:val="singleLevel"/>
    <w:tmpl w:val="86EEE6A8"/>
    <w:lvl w:ilvl="0">
      <w:start w:val="1"/>
      <w:numFmt w:val="decimal"/>
      <w:pStyle w:val="TOC2"/>
      <w:lvlText w:val="%1."/>
      <w:lvlJc w:val="left"/>
      <w:pPr>
        <w:tabs>
          <w:tab w:val="num" w:pos="360"/>
        </w:tabs>
        <w:ind w:left="360" w:hanging="360"/>
      </w:pPr>
    </w:lvl>
  </w:abstractNum>
  <w:abstractNum w:abstractNumId="7">
    <w:nsid w:val="496D11FC"/>
    <w:multiLevelType w:val="hybridMultilevel"/>
    <w:tmpl w:val="2208D434"/>
    <w:lvl w:ilvl="0" w:tplc="5396236A">
      <w:start w:val="1"/>
      <w:numFmt w:val="bullet"/>
      <w:lvlRestart w:val="0"/>
      <w:pStyle w:val="Bulletbold"/>
      <w:lvlText w:val=""/>
      <w:lvlJc w:val="left"/>
      <w:pPr>
        <w:tabs>
          <w:tab w:val="num" w:pos="170"/>
        </w:tabs>
        <w:ind w:left="170" w:hanging="170"/>
      </w:pPr>
      <w:rPr>
        <w:rFonts w:ascii="Wingdings" w:hAnsi="Wingdings" w:hint="default"/>
        <w:color w:val="DC3C00"/>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1">
    <w:nsid w:val="6771204E"/>
    <w:multiLevelType w:val="hybridMultilevel"/>
    <w:tmpl w:val="23E2096C"/>
    <w:lvl w:ilvl="0" w:tplc="E3B07752">
      <w:start w:val="1"/>
      <w:numFmt w:val="bullet"/>
      <w:lvlRestart w:val="0"/>
      <w:pStyle w:val="Bulletcolored"/>
      <w:lvlText w:val=""/>
      <w:lvlJc w:val="left"/>
      <w:pPr>
        <w:tabs>
          <w:tab w:val="num" w:pos="170"/>
        </w:tabs>
        <w:ind w:left="170" w:hanging="170"/>
      </w:pPr>
      <w:rPr>
        <w:rFonts w:ascii="Wingdings" w:hAnsi="Wingdings" w:hint="default"/>
        <w:color w:val="DC3C0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8"/>
  </w:num>
  <w:num w:numId="3">
    <w:abstractNumId w:val="10"/>
  </w:num>
  <w:num w:numId="4">
    <w:abstractNumId w:val="6"/>
  </w:num>
  <w:num w:numId="5">
    <w:abstractNumId w:val="1"/>
  </w:num>
  <w:num w:numId="6">
    <w:abstractNumId w:val="13"/>
  </w:num>
  <w:num w:numId="7">
    <w:abstractNumId w:val="2"/>
  </w:num>
  <w:num w:numId="8">
    <w:abstractNumId w:val="5"/>
  </w:num>
  <w:num w:numId="9">
    <w:abstractNumId w:val="3"/>
  </w:num>
  <w:num w:numId="10">
    <w:abstractNumId w:val="1"/>
  </w:num>
  <w:num w:numId="11">
    <w:abstractNumId w:val="9"/>
  </w:num>
  <w:num w:numId="12">
    <w:abstractNumId w:val="10"/>
  </w:num>
  <w:num w:numId="13">
    <w:abstractNumId w:val="9"/>
  </w:num>
  <w:num w:numId="14">
    <w:abstractNumId w:val="2"/>
  </w:num>
  <w:num w:numId="15">
    <w:abstractNumId w:val="5"/>
  </w:num>
  <w:num w:numId="16">
    <w:abstractNumId w:val="3"/>
  </w:num>
  <w:num w:numId="17">
    <w:abstractNumId w:val="1"/>
  </w:num>
  <w:num w:numId="18">
    <w:abstractNumId w:val="13"/>
  </w:num>
  <w:num w:numId="19">
    <w:abstractNumId w:val="8"/>
  </w:num>
  <w:num w:numId="20">
    <w:abstractNumId w:val="6"/>
  </w:num>
  <w:num w:numId="21">
    <w:abstractNumId w:val="10"/>
  </w:num>
  <w:num w:numId="22">
    <w:abstractNumId w:val="9"/>
  </w:num>
  <w:num w:numId="23">
    <w:abstractNumId w:val="2"/>
  </w:num>
  <w:num w:numId="24">
    <w:abstractNumId w:val="5"/>
  </w:num>
  <w:num w:numId="25">
    <w:abstractNumId w:val="3"/>
  </w:num>
  <w:num w:numId="26">
    <w:abstractNumId w:val="1"/>
  </w:num>
  <w:num w:numId="27">
    <w:abstractNumId w:val="13"/>
  </w:num>
  <w:num w:numId="28">
    <w:abstractNumId w:val="8"/>
  </w:num>
  <w:num w:numId="29">
    <w:abstractNumId w:val="6"/>
  </w:num>
  <w:num w:numId="30">
    <w:abstractNumId w:val="7"/>
  </w:num>
  <w:num w:numId="31">
    <w:abstractNumId w:val="2"/>
  </w:num>
  <w:num w:numId="32">
    <w:abstractNumId w:val="3"/>
  </w:num>
  <w:num w:numId="33">
    <w:abstractNumId w:val="11"/>
  </w:num>
  <w:num w:numId="34">
    <w:abstractNumId w:val="3"/>
  </w:num>
  <w:num w:numId="35">
    <w:abstractNumId w:val="1"/>
  </w:num>
  <w:num w:numId="36">
    <w:abstractNumId w:val="7"/>
  </w:num>
  <w:num w:numId="37">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saveSubset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1"/>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savePreviewPicture/>
  <w:hdrShapeDefaults>
    <o:shapedefaults v:ext="edit" spidmax="2050" style="mso-position-horizontal-relative:page;mso-position-vertical-relative:page" fillcolor="white" stroke="f">
      <v:fill color="white"/>
      <v:stroke on="f"/>
      <v:textbox inset="0,0,0,0"/>
      <o:colormru v:ext="edit" colors="#6c3,#afe494,silver,#ddd,#999,#ccc,#bde9a7,#a0a0a0"/>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ACTIVATED" w:val="1"/>
    <w:docVar w:name="cbCustomerSize_0" w:val="1-99"/>
    <w:docVar w:name="cbCustomerSize_1" w:val="100-5,000"/>
    <w:docVar w:name="cbCustomerSize_2" w:val="5,000+"/>
    <w:docVar w:name="cbCustomerSize_3" w:val="free-type the number of employees."/>
    <w:docVar w:name="cbCustomerSize_ListCount" w:val="4"/>
    <w:docVar w:name="cbCustomerSize_ListIndex" w:val="-1"/>
    <w:docVar w:name="ComboBox1_ListCount" w:val="0"/>
    <w:docVar w:name="ComboBox1_ListIndex" w:val="-1"/>
    <w:docVar w:name="lbList_ListCount" w:val="0"/>
    <w:docVar w:name="lbList_ListIndex" w:val="-1"/>
    <w:docVar w:name="lbProduct_0_0" w:val="Transform the datacenter"/>
    <w:docVar w:name="lbProduct_0_1" w:val="Transform the datacenter"/>
    <w:docVar w:name="lbProduct_0_2" w:val="0"/>
    <w:docVar w:name="lbProduct_0_3" w:val="114"/>
    <w:docVar w:name="lbProduct_0_4" w:val="198"/>
    <w:docVar w:name="lbProduct_0_5" w:val="The hybrid cloud from Microsoft transforms the datacenter by extending existing investments in skills and technology with public cloud services and a common set of management tools. With an on-premises infrastructure connected to the Windows Azure platform, you can deliver services faster and scale up or down quickly to meet changing needs. _x000d__x000d_For more information about transforming the datacenter, go to:_x000d_www.microsoft.com/en-us/server-cloud/modern-data-center "/>
    <w:docVar w:name="lbProduct_0_SELECTED" w:val="0"/>
    <w:docVar w:name="lbProduct_1_0" w:val="Data insights"/>
    <w:docVar w:name="lbProduct_1_1" w:val="Unlock insights on any data"/>
    <w:docVar w:name="lbProduct_1_2" w:val="220"/>
    <w:docVar w:name="lbProduct_1_3" w:val="60"/>
    <w:docVar w:name="lbProduct_1_4" w:val="0"/>
    <w:docVar w:name="lbProduct_1_5" w:val="Microsoft business intelligence (BI) solutions simplify access to virtually any type of data, whether it resides in the business or the cloud. Powered by Microsoft SQL Server, and built into familiar programs such as Microsoft Excel, BI tools speed insight into data from multiple sources, including business applications, blogs, and sensors._x000d__x000d_For more information about unlocking insights on any data, go to:_x000d_www.microsoft.com/en-us/server-cloud/data-insights"/>
    <w:docVar w:name="lbProduct_1_SELECTED" w:val="-1"/>
    <w:docVar w:name="lbProduct_2_0" w:val="People-centric IT"/>
    <w:docVar w:name="lbProduct_2_1" w:val="Empower people-centric IT"/>
    <w:docVar w:name="lbProduct_2_2" w:val="0"/>
    <w:docVar w:name="lbProduct_2_3" w:val="130"/>
    <w:docVar w:name="lbProduct_2_4" w:val="114"/>
    <w:docVar w:name="lbProduct_2_5" w:val="Empower employees to work virtually anywhere on the PCs and devices they prefer, while providing IT with a single tool for easy, consistent, and more secure management. Solutions such as Microsoft System Center and Windows Intune simplify user and device management, reduce costs, and improve productivity while taking advantage of existing IT infrastructure._x000d__x000d_For more information about empowering people-centric IT, go to:_x000d_www.microsoft.com/en-us/server-cloud/pcit"/>
    <w:docVar w:name="lbProduct_2_SELECTED" w:val="0"/>
    <w:docVar w:name="lbProduct_3_0" w:val="Modern Apps"/>
    <w:docVar w:name="lbProduct_3_1" w:val="Enable modern business applications"/>
    <w:docVar w:name="lbProduct_3_2" w:val="104"/>
    <w:docVar w:name="lbProduct_3_3" w:val="33"/>
    <w:docVar w:name="lbProduct_3_4" w:val="122"/>
    <w:docVar w:name="lbProduct_3_5" w:val="Enable modern business applications that meet the most demanding requirements. Microsoft development tools help you design, test, and deploy applications quickly, as well as connect applications, data, and services to any device. Your applications can run in your datacenter, a hosted site, or a public cloud, or they can span multiple locations._x000d__x000d_For more information about enabling modern business applications, go to:_x000d_www.microsoft.com/en-us/server-cloud/modern-business-apps"/>
    <w:docVar w:name="lbProduct_3_SELECTED" w:val="0"/>
    <w:docVar w:name="lbProduct_4_0" w:val="Cloud OS"/>
    <w:docVar w:name="lbProduct_4_1" w:val="Microsoft Cloud OS"/>
    <w:docVar w:name="lbProduct_4_2" w:val="0"/>
    <w:docVar w:name="lbProduct_4_3" w:val="114"/>
    <w:docVar w:name="lbProduct_4_4" w:val="198"/>
    <w:docVar w:name="lbProduct_4_5" w:val="Microsoft Cloud OS helps businesses benefit from converging technology trends such as big data, cloud services, and 'bring your own device' initiatives. From rapidly building and deploying applications to supporting real-time analytics across all forms of data, IT can drive efficiency and deliver new value with Cloud OS._x000d__x000d_For more information about Microsoft Cloud OS, go to:_x000d_www.microsoft.com/cloud-os"/>
    <w:docVar w:name="lbProduct_4_SELECTED" w:val="0"/>
    <w:docVar w:name="lbProduct_5_0" w:val="Windows Azure"/>
    <w:docVar w:name="lbProduct_5_1" w:val="Windows Azure"/>
    <w:docVar w:name="lbProduct_5_2" w:val="0"/>
    <w:docVar w:name="lbProduct_5_3" w:val="114"/>
    <w:docVar w:name="lbProduct_5_4" w:val="198"/>
    <w:docVar w:name="lbProduct_5_5" w:val="Windows Azure is an open and flexible cloud platform that enables you to quickly build, deploy and manage applications across a global network of Microsoft-managed datacenters. You can build applications using any language, tool or framework. And you can integrate your public cloud applications with your existing IT environment._x000d__x000d_For more information on Windows Azure, go to:_x000d_www.windowsazure.com"/>
    <w:docVar w:name="lbProduct_5_SELECTED" w:val="0"/>
    <w:docVar w:name="lbProduct_6_0" w:val="Windows Server"/>
    <w:docVar w:name="lbProduct_6_1" w:val="Windows Server"/>
    <w:docVar w:name="lbProduct_6_2" w:val="0"/>
    <w:docVar w:name="lbProduct_6_3" w:val="24"/>
    <w:docVar w:name="lbProduct_6_4" w:val="143"/>
    <w:docVar w:name="lbProduct_6_5" w:val="Windows Server drives many of the world's largest datacenters, empowers small businesses around the world, and delivers value to organizations of all sizes in between. Building on this legacy, Windows Server redefines the category, delivering hundreds of new features and enhancements that span virtualization, networking, storage, user experience, cloud computing, automation, and more. Simply put, Windows Server helps you transform your IT operations to reduce costs and deliver a whole new level of business value._x000d__x000d_For more information on Windows Server, go to: _x000d_www.microsoft.com/windowsserver"/>
    <w:docVar w:name="lbProduct_6_SELECTED" w:val="0"/>
    <w:docVar w:name="lbProduct_7_0" w:val="Windows Intune"/>
    <w:docVar w:name="lbProduct_7_1" w:val="Windows Intune"/>
    <w:docVar w:name="lbProduct_7_2" w:val="0"/>
    <w:docVar w:name="lbProduct_7_3" w:val="130"/>
    <w:docVar w:name="lbProduct_7_4" w:val="114"/>
    <w:docVar w:name="lbProduct_7_5" w:val="Windows Intune combines both cloud and on-premises capabilities to fit your PC and mobile device management needs. Windows Intune provides unified infrastructure, device management, security and empowers employees by enabling their preferred applications and mobile devices.  _x000d__x000d_For more information on Windows Intune, go to:_x000d_www.windowsintune.com"/>
    <w:docVar w:name="lbProduct_7_SELECTED" w:val="0"/>
    <w:docVar w:name="lbProduct_8_0" w:val="SQL Server"/>
    <w:docVar w:name="lbProduct_8_1" w:val="Microsoft SQL Server"/>
    <w:docVar w:name="lbProduct_8_2" w:val="186"/>
    <w:docVar w:name="lbProduct_8_3" w:val="20"/>
    <w:docVar w:name="lbProduct_8_4" w:val="26"/>
    <w:docVar w:name="lbProduct_8_5" w:val="Microsoft SQL Server is a cloud-ready information platform that will help organizations unlock breakthrough insights across the organizations and quickly build solutions to extend data across on-premises and public cloud._x000d__x000d_For more information on Microsoft SQL Server, go to:_x000d_www.microsoft.com/sqlserver"/>
    <w:docVar w:name="lbProduct_8_SELECTED" w:val="0"/>
    <w:docVar w:name="lbProduct_9_0" w:val="System Center"/>
    <w:docVar w:name="lbProduct_9_1" w:val="Microsoft System Center"/>
    <w:docVar w:name="lbProduct_9_2" w:val="0"/>
    <w:docVar w:name="lbProduct_9_3" w:val="32"/>
    <w:docVar w:name="lbProduct_9_4" w:val="80"/>
    <w:docVar w:name="lbProduct_9_5" w:val="Microsoft System Center is an integrated management platform that helps you to easily and efficiently manage your datacenters, client devices, and hybrid cloud IT environments. System Center is the only platform to offer comprehensive management of applications, services, physical resources, hypervisors, software defined networks, configuration, and automation in a single offering._x000d__x000d_For more information about Microsoft System Center, go to: _x000d_www.microsoft.com/systemcenter"/>
    <w:docVar w:name="lbProduct_9_SELECTED" w:val="0"/>
    <w:docVar w:name="lbProduct_ListCount" w:val="10"/>
    <w:docVar w:name="lbProduct_ListIndex" w:val="1"/>
    <w:docVar w:name="lbTaxi1_0_0" w:val="Microsoft Dynamics"/>
    <w:docVar w:name="lbTaxi1_0_1" w:val="1"/>
    <w:docVar w:name="lbTaxi1_0_SELECTED" w:val="0"/>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7"/>
    <w:docVar w:name="lbTaxi1_3_SELECTED" w:val="0"/>
    <w:docVar w:name="lbTaxi1_4_0" w:val="Other Products"/>
    <w:docVar w:name="lbTaxi1_4_1" w:val="300"/>
    <w:docVar w:name="lbTaxi1_4_SELECTED" w:val="0"/>
    <w:docVar w:name="lbTaxi1_5_0" w:val="Services"/>
    <w:docVar w:name="lbTaxi1_5_1" w:val="393"/>
    <w:docVar w:name="lbTaxi1_5_SELECTED" w:val="0"/>
    <w:docVar w:name="lbTaxi1_6_0" w:val="Solutions"/>
    <w:docVar w:name="lbTaxi1_6_1" w:val="420"/>
    <w:docVar w:name="lbTaxi1_6_SELECTED" w:val="0"/>
    <w:docVar w:name="lbTaxi1_7_0" w:val="Technologies"/>
    <w:docVar w:name="lbTaxi1_7_1" w:val="451"/>
    <w:docVar w:name="lbTaxi1_7_SELECTED" w:val="0"/>
    <w:docVar w:name="lbTaxi1_ListCount" w:val="8"/>
    <w:docVar w:name="lbTaxi1_ListIndex" w:val="-1"/>
    <w:docVar w:name="lbTaxi2_ListCount" w:val="0"/>
    <w:docVar w:name="lbTaxi2_ListIndex" w:val="-1"/>
    <w:docVar w:name="lbTaxi3_ListCount" w:val="0"/>
    <w:docVar w:name="lbTaxi3_ListIndex" w:val="-1"/>
    <w:docVar w:name="lbTaxi4_ListCount" w:val="0"/>
    <w:docVar w:name="lbTaxi4_ListIndex" w:val="-1"/>
    <w:docVar w:name="RERUN" w:val="1"/>
    <w:docVar w:name="tbDatePublished" w:val="February 2014"/>
    <w:docVar w:name="tbDisclaimer" w:val="This case study is for informational purposes only._x000d__x000a_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With Power BI, Helse Vest analysts can easily combine data from different sources in a familiar tool and build analytical reports in less than one day, effectively cutting reporting time to a fraction of the original time involved. As a result, the health authority can easily and quickly comply with national patient safety program requirements. _x000d__x000a__x000d__x000a_Employees Can Easily View Medical Data from Multiple Hospitals_x000d__x000a_Employees within Helse Vest can use Power BI to view and visualize data from multiple hospitals in the region. “With Power BI, we can combine data from all of our hospitals and easily turn that data into powerful analytical reports,” says Rannestad. “We can visualize our medical data much more quickly and easily than before. Our reports are more dynamic and more detailed than anything we’ve seen before.”_x000d__x000a__x000d__x000a_With the ability to view combined surgery data, Helse Vest workers can compare operating checklist trends from the different hospitals in the region. “Using Power View in Excel, I get a much clearer picture of what’s really happening with surgery statistics throughout the region,” says Rannestad. _x000d__x000a_"/>
    <w:docVar w:name="tbDocumentBusinessNeeds" w:val="Helse Vest (Western Norway Health Authority), based in Stavanger, Norway, is a state-owned entity operating 50 healthcare facilities serving 1 million people in three Norwegian counties. Helse Vest is one of four regional authorities founded in 2002, when the government called for more effective healthcare delivery and lower administrative costs._x000d__x000a__x000d__x000a_Recently, as part of a government-driven national patient safety program, Helse Vest hospitals and those in other regions were asked to collect, visualize, and share medical data to identify quality measures and reporting requirements across all care teams and hospitals. To do that, each of the 10 hospitals in the region needed to combine data from all facilities in its region for analysis by the program’s board and hospital managers._x000d__x000a__x000d__x000a_Providing these reports was challenging, though, because none of the hospitals had an easy method of combining and visualizing the data. “We could get data on quality metrics from our planning systems, but it was a manual, time-consuming process,” says Anund Rannestad, Head of Innovation for Stavanger University Hospital, the second-largest hospital in the Helse Vest system. As a result, reports took up to 14 days to produce, making it difficult for hospital staff to assess performance because the data was not recent enough to act on._x000d__x000a__x000d__x000a_Although Stavanger and the other Helse Vest hospitals had been using a Microsoft BI solution based on Microsoft SQL Server 2008 R2 software and SharePoint Server 2010 to create the reports, the organization sought a way to get the data faster and visualize it in greater detail. In mid-2013, Helse Vest decided to explore a BI solution that could build on its existing technologies."/>
    <w:docVar w:name="tbDocumentFirstPara" w:val="_x000d__x000a_Helse Vest is a Norwegian regional health authority that operates 50 healthcare facilities. To meet requirements for a government patient safety program, the authority needed to find a way to more quickly create analytical reports based on surgery trends and other medical data. Helse Vest implemented Power BI for Office 365, a cloud-based business intelligence (BI) solution that employees use to visualize combined data from multiple hospitals. With the new solution, the staff reduced the time to build reports from 14 days to less than 1 day, and Helse Vest can quickly comply with government requirements. "/>
    <w:docVar w:name="tbDocumentIntroduction" w:val="&quot;Using Power BI, we can combine data from all of our hospitals and easily turn that data into powerful analytical reports.”"/>
    <w:docVar w:name="tbDocumentIntroductionCredit" w:val="Anund Rannestad, Head of Innovation, Stavanger University Hospital"/>
    <w:docVar w:name="tbDocumentSolution" w:val="“We were pleased with our Microsoft BI solution,” says Rannestad. “We wanted to see what more the technology could do for us.” That’s when Helse Vest learned about Power BI for Office 365, a cloud-based solution that gives users data analysis, visualization, and reporting capabilities from within Microsoft Excel 2013 spreadsheet software and Microsoft Office 365._x000d__x000a__x000d__x000a_Power BI for Office 365 features Microsoft Power Query for Excel, a tool workers can use inside Excel to query data from both internal and external sources. The solution also includes Power View in Excel, which gives users interactive data exploration, visualization, and presentation capabilities. _x000d__x000a__x000d__x000a_Using Power BI, Helse Vest conducted a proof of concept (POC) to gather and analyze data around the region’s Safe Surgery indicator, one of several medical quality measures. The indicator is calculated by dividing the total number of operations where the prescribed checklist was completed by the total number of operations for a given surgery team. The score, or indicator, is then represented as a percentage._x000d__x000a__x000d__x000a_In the POC, Power Query was used to pull checklist data from operating room information systems. The data was then displayed as a Safe Surgery indicator in Power View, where employees can compile the data and transform it into engaging visual reports that can be shared with others via SharePoint. Board members and hospital employees who view the reports can then quickly derive insights from the data to drive decisions more quickly._x000d__x000a__x000d__x000a_The organization’s hope is that eventually, all 26,500 employees throughout Helse Vest will be able to use Power BI to gather data and report on all medical quality measures. “We will be able to use the solution to show regional reports to the government to demonstrate that we’re following procedures correctly and running a successful health system in our region,” says Rannestad."/>
    <w:docVar w:name="tbDocumentTitle" w:val="_x0009__x000d__x000a_ Health Authority Can Easily View Hospital Data, Cuts Report Time by 93 Percent with Cloud BI Solution"/>
  </w:docVars>
  <w:rsids>
    <w:rsidRoot w:val="0022497B"/>
    <w:rsid w:val="00001E4F"/>
    <w:rsid w:val="00013642"/>
    <w:rsid w:val="000141D2"/>
    <w:rsid w:val="00015995"/>
    <w:rsid w:val="00017AF1"/>
    <w:rsid w:val="00020601"/>
    <w:rsid w:val="00022339"/>
    <w:rsid w:val="0002375F"/>
    <w:rsid w:val="00024706"/>
    <w:rsid w:val="00030DDF"/>
    <w:rsid w:val="00031364"/>
    <w:rsid w:val="0003689D"/>
    <w:rsid w:val="0003695B"/>
    <w:rsid w:val="00040BFC"/>
    <w:rsid w:val="00045A39"/>
    <w:rsid w:val="00046527"/>
    <w:rsid w:val="000538C0"/>
    <w:rsid w:val="000550BA"/>
    <w:rsid w:val="00055AEF"/>
    <w:rsid w:val="00070A43"/>
    <w:rsid w:val="00070C53"/>
    <w:rsid w:val="0007107C"/>
    <w:rsid w:val="000713E7"/>
    <w:rsid w:val="00077399"/>
    <w:rsid w:val="0008164C"/>
    <w:rsid w:val="0009113E"/>
    <w:rsid w:val="00096E59"/>
    <w:rsid w:val="00097362"/>
    <w:rsid w:val="000A0CDD"/>
    <w:rsid w:val="000A170D"/>
    <w:rsid w:val="000A2A76"/>
    <w:rsid w:val="000B3415"/>
    <w:rsid w:val="000B764A"/>
    <w:rsid w:val="000B7F24"/>
    <w:rsid w:val="000C024E"/>
    <w:rsid w:val="000C32D5"/>
    <w:rsid w:val="000C381B"/>
    <w:rsid w:val="000C3EEB"/>
    <w:rsid w:val="000C71C1"/>
    <w:rsid w:val="000D2755"/>
    <w:rsid w:val="000E35B4"/>
    <w:rsid w:val="000E51DD"/>
    <w:rsid w:val="000F0981"/>
    <w:rsid w:val="000F16FE"/>
    <w:rsid w:val="000F2E29"/>
    <w:rsid w:val="000F4C5B"/>
    <w:rsid w:val="000F5879"/>
    <w:rsid w:val="00100854"/>
    <w:rsid w:val="00113B22"/>
    <w:rsid w:val="001167B7"/>
    <w:rsid w:val="00126117"/>
    <w:rsid w:val="0013001D"/>
    <w:rsid w:val="00134F39"/>
    <w:rsid w:val="00135AC9"/>
    <w:rsid w:val="00136AF2"/>
    <w:rsid w:val="00136BD3"/>
    <w:rsid w:val="001374EC"/>
    <w:rsid w:val="00137687"/>
    <w:rsid w:val="00137D60"/>
    <w:rsid w:val="00142046"/>
    <w:rsid w:val="001422CB"/>
    <w:rsid w:val="001501D5"/>
    <w:rsid w:val="001542C0"/>
    <w:rsid w:val="00160739"/>
    <w:rsid w:val="00161F79"/>
    <w:rsid w:val="00163672"/>
    <w:rsid w:val="00164F03"/>
    <w:rsid w:val="001712F1"/>
    <w:rsid w:val="00172940"/>
    <w:rsid w:val="0017294A"/>
    <w:rsid w:val="00173D52"/>
    <w:rsid w:val="0018348D"/>
    <w:rsid w:val="001868BC"/>
    <w:rsid w:val="00195A63"/>
    <w:rsid w:val="001972D1"/>
    <w:rsid w:val="00197A6D"/>
    <w:rsid w:val="001B3260"/>
    <w:rsid w:val="001B425C"/>
    <w:rsid w:val="001B4BFA"/>
    <w:rsid w:val="001C61A0"/>
    <w:rsid w:val="001D04AD"/>
    <w:rsid w:val="001D0A90"/>
    <w:rsid w:val="001E06AD"/>
    <w:rsid w:val="001E138A"/>
    <w:rsid w:val="001E4547"/>
    <w:rsid w:val="001F5C5D"/>
    <w:rsid w:val="00206078"/>
    <w:rsid w:val="002115AD"/>
    <w:rsid w:val="0022078C"/>
    <w:rsid w:val="0022497B"/>
    <w:rsid w:val="00227ED0"/>
    <w:rsid w:val="00231406"/>
    <w:rsid w:val="002333A9"/>
    <w:rsid w:val="002347C3"/>
    <w:rsid w:val="00234D5E"/>
    <w:rsid w:val="0023576B"/>
    <w:rsid w:val="00236FFC"/>
    <w:rsid w:val="00247BC1"/>
    <w:rsid w:val="00250C8E"/>
    <w:rsid w:val="002536A4"/>
    <w:rsid w:val="002676B1"/>
    <w:rsid w:val="00271555"/>
    <w:rsid w:val="002729C9"/>
    <w:rsid w:val="0027342F"/>
    <w:rsid w:val="00276CB7"/>
    <w:rsid w:val="0027787F"/>
    <w:rsid w:val="00277D3E"/>
    <w:rsid w:val="0028076E"/>
    <w:rsid w:val="00280910"/>
    <w:rsid w:val="0029603B"/>
    <w:rsid w:val="002A2896"/>
    <w:rsid w:val="002A7C9E"/>
    <w:rsid w:val="002B6406"/>
    <w:rsid w:val="002C2C24"/>
    <w:rsid w:val="002C3F83"/>
    <w:rsid w:val="002D68C2"/>
    <w:rsid w:val="002E1DB3"/>
    <w:rsid w:val="002E3234"/>
    <w:rsid w:val="002F0F0D"/>
    <w:rsid w:val="002F1D55"/>
    <w:rsid w:val="002F2235"/>
    <w:rsid w:val="002F4A63"/>
    <w:rsid w:val="002F564A"/>
    <w:rsid w:val="002F7C83"/>
    <w:rsid w:val="00300756"/>
    <w:rsid w:val="003069F8"/>
    <w:rsid w:val="00310D56"/>
    <w:rsid w:val="00314641"/>
    <w:rsid w:val="00314780"/>
    <w:rsid w:val="00320448"/>
    <w:rsid w:val="00325D29"/>
    <w:rsid w:val="00327BAD"/>
    <w:rsid w:val="003358CE"/>
    <w:rsid w:val="00343D4B"/>
    <w:rsid w:val="003446CB"/>
    <w:rsid w:val="0035001B"/>
    <w:rsid w:val="003504A1"/>
    <w:rsid w:val="0035106E"/>
    <w:rsid w:val="00356838"/>
    <w:rsid w:val="00366A19"/>
    <w:rsid w:val="00366D92"/>
    <w:rsid w:val="00373F78"/>
    <w:rsid w:val="00376362"/>
    <w:rsid w:val="00385DBE"/>
    <w:rsid w:val="0038734C"/>
    <w:rsid w:val="0038752C"/>
    <w:rsid w:val="00387E23"/>
    <w:rsid w:val="00387EBE"/>
    <w:rsid w:val="00390193"/>
    <w:rsid w:val="003950E9"/>
    <w:rsid w:val="00395A58"/>
    <w:rsid w:val="003A73A8"/>
    <w:rsid w:val="003B0BD5"/>
    <w:rsid w:val="003B4AA7"/>
    <w:rsid w:val="003D11B2"/>
    <w:rsid w:val="003D2D61"/>
    <w:rsid w:val="003D5E91"/>
    <w:rsid w:val="003D5ECB"/>
    <w:rsid w:val="003D7224"/>
    <w:rsid w:val="003E3941"/>
    <w:rsid w:val="003E75E4"/>
    <w:rsid w:val="003E7D82"/>
    <w:rsid w:val="003F1750"/>
    <w:rsid w:val="003F414A"/>
    <w:rsid w:val="003F554E"/>
    <w:rsid w:val="00403BE5"/>
    <w:rsid w:val="00410367"/>
    <w:rsid w:val="00410B75"/>
    <w:rsid w:val="004110C0"/>
    <w:rsid w:val="00412E71"/>
    <w:rsid w:val="00416B2F"/>
    <w:rsid w:val="00417AE2"/>
    <w:rsid w:val="00417E92"/>
    <w:rsid w:val="00421EC8"/>
    <w:rsid w:val="0042235A"/>
    <w:rsid w:val="0042746F"/>
    <w:rsid w:val="00430E1D"/>
    <w:rsid w:val="00431A58"/>
    <w:rsid w:val="004320F6"/>
    <w:rsid w:val="004348DB"/>
    <w:rsid w:val="004371F2"/>
    <w:rsid w:val="004537BC"/>
    <w:rsid w:val="00453ABD"/>
    <w:rsid w:val="00456C5F"/>
    <w:rsid w:val="00464757"/>
    <w:rsid w:val="00466B5F"/>
    <w:rsid w:val="00467188"/>
    <w:rsid w:val="0047043E"/>
    <w:rsid w:val="004708DD"/>
    <w:rsid w:val="0047203F"/>
    <w:rsid w:val="004771F6"/>
    <w:rsid w:val="004806E4"/>
    <w:rsid w:val="004879FE"/>
    <w:rsid w:val="004948E3"/>
    <w:rsid w:val="004A139B"/>
    <w:rsid w:val="004A1E64"/>
    <w:rsid w:val="004A23AF"/>
    <w:rsid w:val="004A5522"/>
    <w:rsid w:val="004B4BDD"/>
    <w:rsid w:val="004C02E1"/>
    <w:rsid w:val="004C0F74"/>
    <w:rsid w:val="004C3997"/>
    <w:rsid w:val="004C4F54"/>
    <w:rsid w:val="004D0A95"/>
    <w:rsid w:val="004E1B65"/>
    <w:rsid w:val="004E6117"/>
    <w:rsid w:val="004F277E"/>
    <w:rsid w:val="004F4746"/>
    <w:rsid w:val="00501257"/>
    <w:rsid w:val="005024D1"/>
    <w:rsid w:val="00506DCC"/>
    <w:rsid w:val="00513A2B"/>
    <w:rsid w:val="00531BCA"/>
    <w:rsid w:val="0054284F"/>
    <w:rsid w:val="00542C32"/>
    <w:rsid w:val="005434D9"/>
    <w:rsid w:val="00544D54"/>
    <w:rsid w:val="0055134C"/>
    <w:rsid w:val="00554AEF"/>
    <w:rsid w:val="00555BC4"/>
    <w:rsid w:val="00556E5A"/>
    <w:rsid w:val="0056051A"/>
    <w:rsid w:val="005635DE"/>
    <w:rsid w:val="005639D3"/>
    <w:rsid w:val="00565B3A"/>
    <w:rsid w:val="00572F16"/>
    <w:rsid w:val="0058159D"/>
    <w:rsid w:val="00583F51"/>
    <w:rsid w:val="00590962"/>
    <w:rsid w:val="00591D27"/>
    <w:rsid w:val="005939D6"/>
    <w:rsid w:val="0059588D"/>
    <w:rsid w:val="00596028"/>
    <w:rsid w:val="005B1760"/>
    <w:rsid w:val="005B6C11"/>
    <w:rsid w:val="005C20A8"/>
    <w:rsid w:val="005C336D"/>
    <w:rsid w:val="005D4281"/>
    <w:rsid w:val="00600D3D"/>
    <w:rsid w:val="00601843"/>
    <w:rsid w:val="006033A5"/>
    <w:rsid w:val="0062084B"/>
    <w:rsid w:val="00623A0F"/>
    <w:rsid w:val="00640D77"/>
    <w:rsid w:val="006479AC"/>
    <w:rsid w:val="0065114C"/>
    <w:rsid w:val="00656A7A"/>
    <w:rsid w:val="006577E4"/>
    <w:rsid w:val="00657930"/>
    <w:rsid w:val="00662893"/>
    <w:rsid w:val="0067120F"/>
    <w:rsid w:val="00684110"/>
    <w:rsid w:val="00697103"/>
    <w:rsid w:val="006A2EF0"/>
    <w:rsid w:val="006A4285"/>
    <w:rsid w:val="006A5A72"/>
    <w:rsid w:val="006A7EB7"/>
    <w:rsid w:val="006B18EC"/>
    <w:rsid w:val="006B1F91"/>
    <w:rsid w:val="006B4716"/>
    <w:rsid w:val="006B527C"/>
    <w:rsid w:val="006D450A"/>
    <w:rsid w:val="006E1FF6"/>
    <w:rsid w:val="006E344B"/>
    <w:rsid w:val="006E408D"/>
    <w:rsid w:val="006E48C2"/>
    <w:rsid w:val="006E6EFB"/>
    <w:rsid w:val="006F74AC"/>
    <w:rsid w:val="00713E88"/>
    <w:rsid w:val="007154C9"/>
    <w:rsid w:val="00716859"/>
    <w:rsid w:val="007203F8"/>
    <w:rsid w:val="00720F84"/>
    <w:rsid w:val="007332D9"/>
    <w:rsid w:val="00733E35"/>
    <w:rsid w:val="00734F87"/>
    <w:rsid w:val="00736E70"/>
    <w:rsid w:val="007428A1"/>
    <w:rsid w:val="0074615B"/>
    <w:rsid w:val="00752703"/>
    <w:rsid w:val="00753480"/>
    <w:rsid w:val="007610EF"/>
    <w:rsid w:val="0076167D"/>
    <w:rsid w:val="00766D3C"/>
    <w:rsid w:val="00770839"/>
    <w:rsid w:val="00773D8F"/>
    <w:rsid w:val="00780041"/>
    <w:rsid w:val="00781614"/>
    <w:rsid w:val="00783F2C"/>
    <w:rsid w:val="0078546F"/>
    <w:rsid w:val="007870EF"/>
    <w:rsid w:val="0078790B"/>
    <w:rsid w:val="0079349C"/>
    <w:rsid w:val="007A77D8"/>
    <w:rsid w:val="007B008F"/>
    <w:rsid w:val="007B0CD7"/>
    <w:rsid w:val="007B198F"/>
    <w:rsid w:val="007D1DCF"/>
    <w:rsid w:val="007D6D49"/>
    <w:rsid w:val="007E2038"/>
    <w:rsid w:val="007E7417"/>
    <w:rsid w:val="007F5170"/>
    <w:rsid w:val="007F5380"/>
    <w:rsid w:val="008046E3"/>
    <w:rsid w:val="00804E01"/>
    <w:rsid w:val="00810BC3"/>
    <w:rsid w:val="0081557C"/>
    <w:rsid w:val="008258C1"/>
    <w:rsid w:val="00827923"/>
    <w:rsid w:val="00827C13"/>
    <w:rsid w:val="0083178D"/>
    <w:rsid w:val="0084111C"/>
    <w:rsid w:val="008417AC"/>
    <w:rsid w:val="00843BEC"/>
    <w:rsid w:val="00846EE4"/>
    <w:rsid w:val="0085591F"/>
    <w:rsid w:val="00866E6F"/>
    <w:rsid w:val="00867BBA"/>
    <w:rsid w:val="0088276A"/>
    <w:rsid w:val="008840C7"/>
    <w:rsid w:val="008840D6"/>
    <w:rsid w:val="00884AB8"/>
    <w:rsid w:val="00886544"/>
    <w:rsid w:val="00891964"/>
    <w:rsid w:val="00897647"/>
    <w:rsid w:val="008A081E"/>
    <w:rsid w:val="008B70E7"/>
    <w:rsid w:val="008C0428"/>
    <w:rsid w:val="008C2647"/>
    <w:rsid w:val="008C43AE"/>
    <w:rsid w:val="008D0E9F"/>
    <w:rsid w:val="008D204D"/>
    <w:rsid w:val="008D7327"/>
    <w:rsid w:val="008F0DFC"/>
    <w:rsid w:val="008F4959"/>
    <w:rsid w:val="008F608C"/>
    <w:rsid w:val="008F70C5"/>
    <w:rsid w:val="00900BA0"/>
    <w:rsid w:val="00901825"/>
    <w:rsid w:val="00906DDE"/>
    <w:rsid w:val="009122D5"/>
    <w:rsid w:val="00913C2A"/>
    <w:rsid w:val="00937979"/>
    <w:rsid w:val="00937FC7"/>
    <w:rsid w:val="00943510"/>
    <w:rsid w:val="00944CDF"/>
    <w:rsid w:val="009572DC"/>
    <w:rsid w:val="0095750A"/>
    <w:rsid w:val="00960727"/>
    <w:rsid w:val="00961B99"/>
    <w:rsid w:val="00964ABE"/>
    <w:rsid w:val="00966F94"/>
    <w:rsid w:val="00973460"/>
    <w:rsid w:val="00973BDF"/>
    <w:rsid w:val="00980F35"/>
    <w:rsid w:val="009A016A"/>
    <w:rsid w:val="009A37A8"/>
    <w:rsid w:val="009A3F69"/>
    <w:rsid w:val="009A5A57"/>
    <w:rsid w:val="009B31E4"/>
    <w:rsid w:val="009B7BA8"/>
    <w:rsid w:val="009C4155"/>
    <w:rsid w:val="009D014E"/>
    <w:rsid w:val="009D5860"/>
    <w:rsid w:val="009D5AD5"/>
    <w:rsid w:val="009E7F3E"/>
    <w:rsid w:val="009F4255"/>
    <w:rsid w:val="00A016BF"/>
    <w:rsid w:val="00A0337F"/>
    <w:rsid w:val="00A03958"/>
    <w:rsid w:val="00A03AB3"/>
    <w:rsid w:val="00A0472A"/>
    <w:rsid w:val="00A05278"/>
    <w:rsid w:val="00A12971"/>
    <w:rsid w:val="00A12A5D"/>
    <w:rsid w:val="00A12B41"/>
    <w:rsid w:val="00A16CBF"/>
    <w:rsid w:val="00A1780E"/>
    <w:rsid w:val="00A2124F"/>
    <w:rsid w:val="00A31E75"/>
    <w:rsid w:val="00A4148A"/>
    <w:rsid w:val="00A472FF"/>
    <w:rsid w:val="00A52B0E"/>
    <w:rsid w:val="00A557C1"/>
    <w:rsid w:val="00A845AF"/>
    <w:rsid w:val="00A907EE"/>
    <w:rsid w:val="00A92391"/>
    <w:rsid w:val="00A924B4"/>
    <w:rsid w:val="00A94CBC"/>
    <w:rsid w:val="00A967B8"/>
    <w:rsid w:val="00AA22FF"/>
    <w:rsid w:val="00AA397E"/>
    <w:rsid w:val="00AB0077"/>
    <w:rsid w:val="00AB3721"/>
    <w:rsid w:val="00AB4AA0"/>
    <w:rsid w:val="00AC7A90"/>
    <w:rsid w:val="00AD11AA"/>
    <w:rsid w:val="00AD6944"/>
    <w:rsid w:val="00AF1B00"/>
    <w:rsid w:val="00AF2395"/>
    <w:rsid w:val="00AF2CFD"/>
    <w:rsid w:val="00AF32E0"/>
    <w:rsid w:val="00B000D7"/>
    <w:rsid w:val="00B04221"/>
    <w:rsid w:val="00B12FA7"/>
    <w:rsid w:val="00B17618"/>
    <w:rsid w:val="00B2076B"/>
    <w:rsid w:val="00B24135"/>
    <w:rsid w:val="00B27786"/>
    <w:rsid w:val="00B307B8"/>
    <w:rsid w:val="00B33ABC"/>
    <w:rsid w:val="00B37F21"/>
    <w:rsid w:val="00B43A76"/>
    <w:rsid w:val="00B55E19"/>
    <w:rsid w:val="00B56D1D"/>
    <w:rsid w:val="00B60D40"/>
    <w:rsid w:val="00B63238"/>
    <w:rsid w:val="00B833E7"/>
    <w:rsid w:val="00B8467E"/>
    <w:rsid w:val="00B85A4D"/>
    <w:rsid w:val="00B874EA"/>
    <w:rsid w:val="00B90CED"/>
    <w:rsid w:val="00B9129C"/>
    <w:rsid w:val="00BA0C8E"/>
    <w:rsid w:val="00BA646F"/>
    <w:rsid w:val="00BB25ED"/>
    <w:rsid w:val="00BB2B3D"/>
    <w:rsid w:val="00BB3182"/>
    <w:rsid w:val="00BC6694"/>
    <w:rsid w:val="00BD1D39"/>
    <w:rsid w:val="00BD3976"/>
    <w:rsid w:val="00BE0165"/>
    <w:rsid w:val="00BE234B"/>
    <w:rsid w:val="00BE567E"/>
    <w:rsid w:val="00BE651B"/>
    <w:rsid w:val="00BE6D62"/>
    <w:rsid w:val="00BF38E8"/>
    <w:rsid w:val="00C0425A"/>
    <w:rsid w:val="00C111FF"/>
    <w:rsid w:val="00C15E2E"/>
    <w:rsid w:val="00C24533"/>
    <w:rsid w:val="00C32C84"/>
    <w:rsid w:val="00C44431"/>
    <w:rsid w:val="00C44E63"/>
    <w:rsid w:val="00C47DE3"/>
    <w:rsid w:val="00C51F7C"/>
    <w:rsid w:val="00C55370"/>
    <w:rsid w:val="00C5634E"/>
    <w:rsid w:val="00C56408"/>
    <w:rsid w:val="00C60600"/>
    <w:rsid w:val="00C60AB6"/>
    <w:rsid w:val="00C7662F"/>
    <w:rsid w:val="00C76ADC"/>
    <w:rsid w:val="00C76FD1"/>
    <w:rsid w:val="00C804C0"/>
    <w:rsid w:val="00C854EB"/>
    <w:rsid w:val="00C87475"/>
    <w:rsid w:val="00C933B3"/>
    <w:rsid w:val="00CA2243"/>
    <w:rsid w:val="00CB7F04"/>
    <w:rsid w:val="00CC32FA"/>
    <w:rsid w:val="00CC632B"/>
    <w:rsid w:val="00CC6430"/>
    <w:rsid w:val="00CC7882"/>
    <w:rsid w:val="00CD77AC"/>
    <w:rsid w:val="00CE0914"/>
    <w:rsid w:val="00CE24C8"/>
    <w:rsid w:val="00CE3826"/>
    <w:rsid w:val="00D01D12"/>
    <w:rsid w:val="00D01FA4"/>
    <w:rsid w:val="00D07222"/>
    <w:rsid w:val="00D11868"/>
    <w:rsid w:val="00D127A8"/>
    <w:rsid w:val="00D14C24"/>
    <w:rsid w:val="00D16000"/>
    <w:rsid w:val="00D17463"/>
    <w:rsid w:val="00D23303"/>
    <w:rsid w:val="00D235A3"/>
    <w:rsid w:val="00D26777"/>
    <w:rsid w:val="00D4118A"/>
    <w:rsid w:val="00D45554"/>
    <w:rsid w:val="00D554AC"/>
    <w:rsid w:val="00D6547F"/>
    <w:rsid w:val="00D75406"/>
    <w:rsid w:val="00D778CC"/>
    <w:rsid w:val="00D84E58"/>
    <w:rsid w:val="00D8656C"/>
    <w:rsid w:val="00D90C86"/>
    <w:rsid w:val="00D91C0F"/>
    <w:rsid w:val="00D94464"/>
    <w:rsid w:val="00DA4D84"/>
    <w:rsid w:val="00DB3C9F"/>
    <w:rsid w:val="00DB5163"/>
    <w:rsid w:val="00DB5CF8"/>
    <w:rsid w:val="00DC1457"/>
    <w:rsid w:val="00DC47C2"/>
    <w:rsid w:val="00DD69AC"/>
    <w:rsid w:val="00DE42C5"/>
    <w:rsid w:val="00DF1EEA"/>
    <w:rsid w:val="00DF5BA8"/>
    <w:rsid w:val="00DF6CA2"/>
    <w:rsid w:val="00DF775B"/>
    <w:rsid w:val="00E04C75"/>
    <w:rsid w:val="00E05362"/>
    <w:rsid w:val="00E063C8"/>
    <w:rsid w:val="00E14349"/>
    <w:rsid w:val="00E22ED8"/>
    <w:rsid w:val="00E27CA1"/>
    <w:rsid w:val="00E301CF"/>
    <w:rsid w:val="00E40D66"/>
    <w:rsid w:val="00E41633"/>
    <w:rsid w:val="00E44D2D"/>
    <w:rsid w:val="00E458CB"/>
    <w:rsid w:val="00E478FE"/>
    <w:rsid w:val="00E47A82"/>
    <w:rsid w:val="00E74DB8"/>
    <w:rsid w:val="00E81555"/>
    <w:rsid w:val="00E84772"/>
    <w:rsid w:val="00E86EBD"/>
    <w:rsid w:val="00E90AB9"/>
    <w:rsid w:val="00E9323D"/>
    <w:rsid w:val="00E934D2"/>
    <w:rsid w:val="00E95178"/>
    <w:rsid w:val="00E97780"/>
    <w:rsid w:val="00EA2092"/>
    <w:rsid w:val="00EB2483"/>
    <w:rsid w:val="00EC2CFC"/>
    <w:rsid w:val="00EC3A89"/>
    <w:rsid w:val="00EC6965"/>
    <w:rsid w:val="00ED075A"/>
    <w:rsid w:val="00ED13EA"/>
    <w:rsid w:val="00ED3FFF"/>
    <w:rsid w:val="00ED51A2"/>
    <w:rsid w:val="00EE6C18"/>
    <w:rsid w:val="00EF4454"/>
    <w:rsid w:val="00F01DA5"/>
    <w:rsid w:val="00F06AB5"/>
    <w:rsid w:val="00F1037C"/>
    <w:rsid w:val="00F16EE3"/>
    <w:rsid w:val="00F307BC"/>
    <w:rsid w:val="00F352FE"/>
    <w:rsid w:val="00F35751"/>
    <w:rsid w:val="00F362B3"/>
    <w:rsid w:val="00F36B2C"/>
    <w:rsid w:val="00F5713C"/>
    <w:rsid w:val="00F604B2"/>
    <w:rsid w:val="00F663EB"/>
    <w:rsid w:val="00F71257"/>
    <w:rsid w:val="00F714C9"/>
    <w:rsid w:val="00F744D9"/>
    <w:rsid w:val="00F954DB"/>
    <w:rsid w:val="00FA0494"/>
    <w:rsid w:val="00FA463D"/>
    <w:rsid w:val="00FB47BC"/>
    <w:rsid w:val="00FC5CF6"/>
    <w:rsid w:val="00FE3759"/>
    <w:rsid w:val="00FE3D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15:chartTrackingRefBased/>
  <w15:docId w15:val="{49E83273-E54E-4686-ABFC-8E8881D86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numPr>
        <w:ilvl w:val="1"/>
        <w:numId w:val="37"/>
      </w:numPr>
      <w:spacing w:after="24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913C2A"/>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D26777"/>
    <w:pPr>
      <w:spacing w:before="240"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2497B"/>
    <w:pPr>
      <w:numPr>
        <w:numId w:val="31"/>
      </w:numPr>
    </w:pPr>
    <w:rPr>
      <w:color w:val="323232"/>
    </w:r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431A58"/>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ColoredText"/>
    <w:rsid w:val="0022497B"/>
    <w:pPr>
      <w:numPr>
        <w:numId w:val="33"/>
      </w:numPr>
    </w:pPr>
    <w:rPr>
      <w:szCs w:val="17"/>
    </w:rPr>
  </w:style>
  <w:style w:type="paragraph" w:customStyle="1" w:styleId="ColoredText">
    <w:name w:val="Colored Text"/>
    <w:basedOn w:val="Bodycopy"/>
    <w:rsid w:val="00B85A4D"/>
    <w:rPr>
      <w:color w:val="DC3C00"/>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Bullet"/>
    <w:rsid w:val="0022497B"/>
    <w:pPr>
      <w:numPr>
        <w:numId w:val="30"/>
      </w:numPr>
    </w:p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Bullet"/>
    <w:rsid w:val="0022497B"/>
    <w:pPr>
      <w:numPr>
        <w:numId w:val="32"/>
      </w:numPr>
      <w:tabs>
        <w:tab w:val="left" w:pos="170"/>
      </w:tabs>
    </w:p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913C2A"/>
    <w:pPr>
      <w:numPr>
        <w:numId w:val="26"/>
      </w:numPr>
      <w:tabs>
        <w:tab w:val="left" w:pos="170"/>
      </w:tabs>
    </w:pPr>
  </w:style>
  <w:style w:type="table" w:styleId="TableGrid">
    <w:name w:val="Table Grid"/>
    <w:basedOn w:val="TableNormal"/>
    <w:rsid w:val="00F1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27ED0"/>
    <w:rPr>
      <w:rFonts w:ascii="Segoe UI" w:hAnsi="Segoe UI" w:cs="Segoe UI"/>
      <w:color w:val="209FC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lse-vest.no/english/Sider/side.aspx"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microsoft.com/casestudi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w\AppData\Roaming\Microsoft\Templates\Cloud%20OS%202p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56B5969AA1BC49BB3A960EF97BEDD6" ma:contentTypeVersion="3" ma:contentTypeDescription="Create a new document." ma:contentTypeScope="" ma:versionID="f2efcbea955fe632c9f7e1d496ce1663">
  <xsd:schema xmlns:xsd="http://www.w3.org/2001/XMLSchema" xmlns:xs="http://www.w3.org/2001/XMLSchema" xmlns:p="http://schemas.microsoft.com/office/2006/metadata/properties" xmlns:ns1="http://schemas.microsoft.com/sharepoint/v3" xmlns:ns2="74a38b85-65de-41c6-8591-8959fc75330f" targetNamespace="http://schemas.microsoft.com/office/2006/metadata/properties" ma:root="true" ma:fieldsID="42385dc830a61df507bd0c44c415014d" ns1:_="" ns2:_="">
    <xsd:import namespace="http://schemas.microsoft.com/sharepoint/v3"/>
    <xsd:import namespace="74a38b85-65de-41c6-8591-8959fc75330f"/>
    <xsd:element name="properties">
      <xsd:complexType>
        <xsd:sequence>
          <xsd:element name="documentManagement">
            <xsd:complexType>
              <xsd:all>
                <xsd:element ref="ns1:PublishingStartDate" minOccurs="0"/>
                <xsd:element ref="ns1:PublishingExpirationDate" minOccurs="0"/>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a38b85-65de-41c6-8591-8959fc7533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E48904-CC62-4744-B1D5-94A6B39E4553}"/>
</file>

<file path=customXml/itemProps2.xml><?xml version="1.0" encoding="utf-8"?>
<ds:datastoreItem xmlns:ds="http://schemas.openxmlformats.org/officeDocument/2006/customXml" ds:itemID="{70CBBD69-0510-4911-B6AA-8055A5E1C6A3}"/>
</file>

<file path=customXml/itemProps3.xml><?xml version="1.0" encoding="utf-8"?>
<ds:datastoreItem xmlns:ds="http://schemas.openxmlformats.org/officeDocument/2006/customXml" ds:itemID="{FC2C1107-DDDB-406C-87DA-F346D1311732}"/>
</file>

<file path=customXml/itemProps4.xml><?xml version="1.0" encoding="utf-8"?>
<ds:datastoreItem xmlns:ds="http://schemas.openxmlformats.org/officeDocument/2006/customXml" ds:itemID="{350A3DC9-EEFB-44EC-AD56-4CE8A7037430}"/>
</file>

<file path=docProps/app.xml><?xml version="1.0" encoding="utf-8"?>
<Properties xmlns="http://schemas.openxmlformats.org/officeDocument/2006/extended-properties" xmlns:vt="http://schemas.openxmlformats.org/officeDocument/2006/docPropsVTypes">
  <Template>Cloud OS 2pg.dot</Template>
  <TotalTime>0</TotalTime>
  <Pages>2</Pages>
  <Words>1038</Words>
  <Characters>5923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Hese Vest Case Study</vt:lpstr>
    </vt:vector>
  </TitlesOfParts>
  <Company>WriteImage</Company>
  <LinksUpToDate>false</LinksUpToDate>
  <CharactersWithSpaces>6948</CharactersWithSpaces>
  <SharedDoc>false</SharedDoc>
  <HLinks>
    <vt:vector size="12" baseType="variant">
      <vt:variant>
        <vt:i4>5898331</vt:i4>
      </vt:variant>
      <vt:variant>
        <vt:i4>3</vt:i4>
      </vt:variant>
      <vt:variant>
        <vt:i4>0</vt:i4>
      </vt:variant>
      <vt:variant>
        <vt:i4>5</vt:i4>
      </vt:variant>
      <vt:variant>
        <vt:lpwstr>http://www.helse-vest.no/english/Sider/side.aspx</vt:lpwstr>
      </vt:variant>
      <vt:variant>
        <vt:lpwstr/>
      </vt:variant>
      <vt:variant>
        <vt:i4>5439553</vt:i4>
      </vt:variant>
      <vt:variant>
        <vt:i4>0</vt:i4>
      </vt:variant>
      <vt:variant>
        <vt:i4>0</vt:i4>
      </vt:variant>
      <vt:variant>
        <vt:i4>5</vt:i4>
      </vt:variant>
      <vt:variant>
        <vt:lpwstr>http://www.microsoft.com/casestudies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Hese Vest Case Study</dc:title>
  <dc:subject>Customer:   Partner:</dc:subject>
  <dc:creator>Wendy Walters</dc:creator>
  <cp:keywords>Country:   Industry:</cp:keywords>
  <dc:description/>
  <cp:lastModifiedBy>Tyler Garris (Atos IT Solutions and Services)</cp:lastModifiedBy>
  <cp:revision>2</cp:revision>
  <cp:lastPrinted>2003-08-29T19:29:00Z</cp:lastPrinted>
  <dcterms:created xsi:type="dcterms:W3CDTF">2015-02-17T20:00:00Z</dcterms:created>
  <dcterms:modified xsi:type="dcterms:W3CDTF">2015-02-17T20:00:00Z</dcterms:modified>
  <cp:category>Product: Data insights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0x010100CF56B5969AA1BC49BB3A960EF97BEDD6</vt:lpwstr>
  </property>
  <property fmtid="{D5CDD505-2E9C-101B-9397-08002B2CF9AE}" pid="3" name="Countries">
    <vt:lpwstr/>
  </property>
  <property fmtid="{D5CDD505-2E9C-101B-9397-08002B2CF9AE}" pid="4" name="Language">
    <vt:lpwstr/>
  </property>
  <property fmtid="{D5CDD505-2E9C-101B-9397-08002B2CF9AE}" pid="5" name="CustomerStoryType">
    <vt:lpwstr/>
  </property>
  <property fmtid="{D5CDD505-2E9C-101B-9397-08002B2CF9AE}" pid="6" name="Downloadable">
    <vt:lpwstr>4;#TRUE|f7994e66-6021-4c89-b40e-adc297db3960</vt:lpwstr>
  </property>
  <property fmtid="{D5CDD505-2E9C-101B-9397-08002B2CF9AE}" pid="7" name="Status">
    <vt:lpwstr>29;#Published|5bf3c543-c277-4a92-89a1-96bbaa66c746</vt:lpwstr>
  </property>
  <property fmtid="{D5CDD505-2E9C-101B-9397-08002B2CF9AE}" pid="8" name="BusinessNeeds">
    <vt:lpwstr/>
  </property>
  <property fmtid="{D5CDD505-2E9C-101B-9397-08002B2CF9AE}" pid="9" name="MSTechnologies">
    <vt:lpwstr/>
  </property>
  <property fmtid="{D5CDD505-2E9C-101B-9397-08002B2CF9AE}" pid="10" name="IsRendered">
    <vt:lpwstr>3;#TRUE|9f7c49f0-c783-4128-aba0-0582695ee82a</vt:lpwstr>
  </property>
  <property fmtid="{D5CDD505-2E9C-101B-9397-08002B2CF9AE}" pid="11" name="Verticals">
    <vt:lpwstr/>
  </property>
  <property fmtid="{D5CDD505-2E9C-101B-9397-08002B2CF9AE}" pid="12" name="Products">
    <vt:lpwstr/>
  </property>
  <property fmtid="{D5CDD505-2E9C-101B-9397-08002B2CF9AE}" pid="13" name="InternalOnly">
    <vt:lpwstr>5;#FALSE|e6fd32c6-65c7-424b-968d-170fd2a9ae7d</vt:lpwstr>
  </property>
  <property fmtid="{D5CDD505-2E9C-101B-9397-08002B2CF9AE}" pid="14" name="OrgSize">
    <vt:lpwstr/>
  </property>
  <property fmtid="{D5CDD505-2E9C-101B-9397-08002B2CF9AE}" pid="15" name="AssetType">
    <vt:lpwstr>65;#Case Study|4056916b-e2a2-44e0-9e4b-def89b659d43</vt:lpwstr>
  </property>
  <property fmtid="{D5CDD505-2E9C-101B-9397-08002B2CF9AE}" pid="16" name="ITIssues">
    <vt:lpwstr/>
  </property>
  <property fmtid="{D5CDD505-2E9C-101B-9397-08002B2CF9AE}" pid="17" name="RollupImage">
    <vt:lpwstr>, </vt:lpwstr>
  </property>
</Properties>
</file>