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10224"/>
      </w:tblGrid>
      <w:tr w:rsidR="00E16C0F" w14:paraId="6256BDB6" w14:textId="77777777" w:rsidTr="00E16C0F">
        <w:trPr>
          <w:jc w:val="center"/>
        </w:trPr>
        <w:tc>
          <w:tcPr>
            <w:tcW w:w="0" w:type="auto"/>
            <w:hideMark/>
          </w:tcPr>
          <w:tbl>
            <w:tblPr>
              <w:tblW w:w="10500" w:type="dxa"/>
              <w:jc w:val="center"/>
              <w:tblCellMar>
                <w:left w:w="0" w:type="dxa"/>
                <w:right w:w="0" w:type="dxa"/>
              </w:tblCellMar>
              <w:tblLook w:val="04A0" w:firstRow="1" w:lastRow="0" w:firstColumn="1" w:lastColumn="0" w:noHBand="0" w:noVBand="1"/>
            </w:tblPr>
            <w:tblGrid>
              <w:gridCol w:w="10500"/>
            </w:tblGrid>
            <w:tr w:rsidR="00E16C0F" w14:paraId="29901B11" w14:textId="77777777">
              <w:trPr>
                <w:jc w:val="center"/>
              </w:trPr>
              <w:tc>
                <w:tcPr>
                  <w:tcW w:w="10500" w:type="dxa"/>
                  <w:hideMark/>
                </w:tcPr>
                <w:tbl>
                  <w:tblPr>
                    <w:tblW w:w="5000" w:type="pct"/>
                    <w:jc w:val="center"/>
                    <w:tblCellMar>
                      <w:left w:w="0" w:type="dxa"/>
                      <w:right w:w="0" w:type="dxa"/>
                    </w:tblCellMar>
                    <w:tblLook w:val="04A0" w:firstRow="1" w:lastRow="0" w:firstColumn="1" w:lastColumn="0" w:noHBand="0" w:noVBand="1"/>
                  </w:tblPr>
                  <w:tblGrid>
                    <w:gridCol w:w="10500"/>
                  </w:tblGrid>
                  <w:tr w:rsidR="00E16C0F" w14:paraId="39B55379"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0500"/>
                        </w:tblGrid>
                        <w:tr w:rsidR="00E16C0F" w14:paraId="4B4E2B9A" w14:textId="77777777">
                          <w:trPr>
                            <w:jc w:val="center"/>
                          </w:trPr>
                          <w:tc>
                            <w:tcPr>
                              <w:tcW w:w="0" w:type="auto"/>
                              <w:hideMark/>
                            </w:tcPr>
                            <w:p w14:paraId="6949B268" w14:textId="655F8349" w:rsidR="00E16C0F" w:rsidRDefault="00E16C0F">
                              <w:pPr>
                                <w:spacing w:line="0" w:lineRule="atLeast"/>
                                <w:jc w:val="center"/>
                                <w:rPr>
                                  <w:rFonts w:ascii="Segoe UI Light" w:hAnsi="Segoe UI Light" w:cs="Segoe UI Light"/>
                                </w:rPr>
                              </w:pPr>
                              <w:r>
                                <w:rPr>
                                  <w:noProof/>
                                </w:rPr>
                                <w:drawing>
                                  <wp:inline distT="0" distB="0" distL="0" distR="0" wp14:anchorId="323106E1" wp14:editId="565DBE6F">
                                    <wp:extent cx="5943600" cy="27197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2719705"/>
                                            </a:xfrm>
                                            <a:prstGeom prst="rect">
                                              <a:avLst/>
                                            </a:prstGeom>
                                            <a:noFill/>
                                            <a:ln>
                                              <a:noFill/>
                                            </a:ln>
                                          </pic:spPr>
                                        </pic:pic>
                                      </a:graphicData>
                                    </a:graphic>
                                  </wp:inline>
                                </w:drawing>
                              </w:r>
                            </w:p>
                          </w:tc>
                        </w:tr>
                      </w:tbl>
                      <w:p w14:paraId="10EB9B66" w14:textId="77777777" w:rsidR="00E16C0F" w:rsidRDefault="00E16C0F">
                        <w:pPr>
                          <w:jc w:val="center"/>
                          <w:rPr>
                            <w:rFonts w:ascii="Times New Roman" w:eastAsia="Times New Roman" w:hAnsi="Times New Roman" w:cs="Times New Roman"/>
                            <w:sz w:val="20"/>
                            <w:szCs w:val="20"/>
                          </w:rPr>
                        </w:pPr>
                      </w:p>
                    </w:tc>
                  </w:tr>
                </w:tbl>
                <w:p w14:paraId="7C50245E" w14:textId="77777777" w:rsidR="00E16C0F" w:rsidRDefault="00E16C0F">
                  <w:pPr>
                    <w:jc w:val="center"/>
                    <w:rPr>
                      <w:rFonts w:ascii="Times New Roman" w:eastAsia="Times New Roman" w:hAnsi="Times New Roman" w:cs="Times New Roman"/>
                      <w:sz w:val="20"/>
                      <w:szCs w:val="20"/>
                    </w:rPr>
                  </w:pPr>
                </w:p>
              </w:tc>
            </w:tr>
          </w:tbl>
          <w:p w14:paraId="186B2AD4" w14:textId="77777777" w:rsidR="00E16C0F" w:rsidRDefault="00E16C0F">
            <w:pPr>
              <w:jc w:val="center"/>
              <w:rPr>
                <w:rFonts w:ascii="Times New Roman" w:eastAsia="Times New Roman" w:hAnsi="Times New Roman" w:cs="Times New Roman"/>
                <w:sz w:val="20"/>
                <w:szCs w:val="20"/>
              </w:rPr>
            </w:pPr>
          </w:p>
        </w:tc>
      </w:tr>
      <w:tr w:rsidR="00E16C0F" w14:paraId="4379874C" w14:textId="77777777" w:rsidTr="00E16C0F">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E16C0F" w14:paraId="43B05440" w14:textId="77777777">
              <w:trPr>
                <w:trHeight w:val="3555"/>
              </w:trPr>
              <w:tc>
                <w:tcPr>
                  <w:tcW w:w="0" w:type="auto"/>
                  <w:shd w:val="clear" w:color="auto" w:fill="EFF7FD"/>
                  <w:tcMar>
                    <w:top w:w="450" w:type="dxa"/>
                    <w:left w:w="750" w:type="dxa"/>
                    <w:bottom w:w="750" w:type="dxa"/>
                    <w:right w:w="750" w:type="dxa"/>
                  </w:tcMar>
                  <w:hideMark/>
                </w:tcPr>
                <w:tbl>
                  <w:tblPr>
                    <w:tblW w:w="5000" w:type="pct"/>
                    <w:shd w:val="clear" w:color="auto" w:fill="EFF7FD"/>
                    <w:tblCellMar>
                      <w:left w:w="0" w:type="dxa"/>
                      <w:right w:w="0" w:type="dxa"/>
                    </w:tblCellMar>
                    <w:tblLook w:val="04A0" w:firstRow="1" w:lastRow="0" w:firstColumn="1" w:lastColumn="0" w:noHBand="0" w:noVBand="1"/>
                  </w:tblPr>
                  <w:tblGrid>
                    <w:gridCol w:w="5548"/>
                    <w:gridCol w:w="3452"/>
                  </w:tblGrid>
                  <w:tr w:rsidR="00E16C0F" w14:paraId="23590270" w14:textId="77777777" w:rsidTr="00E16C0F">
                    <w:trPr>
                      <w:trHeight w:val="2433"/>
                    </w:trPr>
                    <w:tc>
                      <w:tcPr>
                        <w:tcW w:w="3082" w:type="pct"/>
                        <w:shd w:val="clear" w:color="auto" w:fill="EFF7FD"/>
                        <w:tcMar>
                          <w:top w:w="15" w:type="dxa"/>
                          <w:left w:w="15" w:type="dxa"/>
                          <w:bottom w:w="15" w:type="dxa"/>
                          <w:right w:w="600" w:type="dxa"/>
                        </w:tcMar>
                        <w:hideMark/>
                      </w:tcPr>
                      <w:p w14:paraId="34B8DFE3" w14:textId="77777777" w:rsidR="00E16C0F" w:rsidRDefault="00E16C0F">
                        <w:pPr>
                          <w:pStyle w:val="Heading1"/>
                          <w:rPr>
                            <w:rFonts w:eastAsia="Times New Roman"/>
                          </w:rPr>
                        </w:pPr>
                        <w:r>
                          <w:rPr>
                            <w:rFonts w:eastAsia="Times New Roman"/>
                            <w:color w:val="000000"/>
                          </w:rPr>
                          <w:t>Content Updates</w:t>
                        </w:r>
                      </w:p>
                      <w:p w14:paraId="3371C91A" w14:textId="77777777" w:rsidR="00E16C0F" w:rsidRDefault="00E16C0F">
                        <w:pPr>
                          <w:pStyle w:val="NormalWeb"/>
                          <w:spacing w:before="0" w:beforeAutospacing="0" w:after="90" w:afterAutospacing="0"/>
                          <w:rPr>
                            <w:rFonts w:ascii="Segoe UI" w:hAnsi="Segoe UI" w:cs="Segoe UI"/>
                            <w:color w:val="505050"/>
                            <w:sz w:val="24"/>
                            <w:szCs w:val="24"/>
                          </w:rPr>
                        </w:pPr>
                        <w:r>
                          <w:rPr>
                            <w:rFonts w:ascii="Segoe UI" w:hAnsi="Segoe UI" w:cs="Segoe UI"/>
                            <w:color w:val="505050"/>
                            <w:sz w:val="20"/>
                            <w:szCs w:val="20"/>
                          </w:rPr>
                          <w:t xml:space="preserve">In this update, we are highlighting content that has been recently published. We hope that you find this relevant and informative. We look forward to your feedback and recommendations. </w:t>
                        </w:r>
                      </w:p>
                    </w:tc>
                    <w:tc>
                      <w:tcPr>
                        <w:tcW w:w="1918" w:type="pct"/>
                        <w:shd w:val="clear" w:color="auto" w:fill="EFF7FD"/>
                        <w:tcMar>
                          <w:top w:w="15" w:type="dxa"/>
                          <w:left w:w="15" w:type="dxa"/>
                          <w:bottom w:w="15" w:type="dxa"/>
                          <w:right w:w="15" w:type="dxa"/>
                        </w:tcMar>
                        <w:hideMark/>
                      </w:tcPr>
                      <w:p w14:paraId="2F3CC8C8" w14:textId="77777777" w:rsidR="00E16C0F" w:rsidRDefault="00E16C0F">
                        <w:pPr>
                          <w:pStyle w:val="NormalWeb"/>
                          <w:spacing w:line="600" w:lineRule="atLeast"/>
                          <w:rPr>
                            <w:rFonts w:ascii="Segoe UI" w:hAnsi="Segoe UI" w:cs="Segoe UI"/>
                            <w:color w:val="505050"/>
                            <w:sz w:val="20"/>
                            <w:szCs w:val="20"/>
                          </w:rPr>
                        </w:pPr>
                        <w:r>
                          <w:rPr>
                            <w:rFonts w:ascii="Segoe UI" w:hAnsi="Segoe UI" w:cs="Segoe UI"/>
                            <w:color w:val="505050"/>
                            <w:sz w:val="20"/>
                            <w:szCs w:val="20"/>
                          </w:rPr>
                          <w:t xml:space="preserve">Resources </w:t>
                        </w:r>
                      </w:p>
                      <w:tbl>
                        <w:tblPr>
                          <w:tblW w:w="0" w:type="auto"/>
                          <w:tblCellMar>
                            <w:left w:w="0" w:type="dxa"/>
                            <w:right w:w="0" w:type="dxa"/>
                          </w:tblCellMar>
                          <w:tblLook w:val="04A0" w:firstRow="1" w:lastRow="0" w:firstColumn="1" w:lastColumn="0" w:noHBand="0" w:noVBand="1"/>
                        </w:tblPr>
                        <w:tblGrid>
                          <w:gridCol w:w="2233"/>
                        </w:tblGrid>
                        <w:tr w:rsidR="00E16C0F" w14:paraId="35C3E531" w14:textId="77777777">
                          <w:trPr>
                            <w:trHeight w:val="753"/>
                          </w:trPr>
                          <w:tc>
                            <w:tcPr>
                              <w:tcW w:w="0" w:type="auto"/>
                              <w:tcMar>
                                <w:top w:w="75" w:type="dxa"/>
                                <w:left w:w="15" w:type="dxa"/>
                                <w:bottom w:w="15" w:type="dxa"/>
                                <w:right w:w="15" w:type="dxa"/>
                              </w:tcMar>
                              <w:hideMark/>
                            </w:tcPr>
                            <w:p w14:paraId="49EF6E6E" w14:textId="77777777" w:rsidR="00E16C0F" w:rsidRDefault="00E16C0F">
                              <w:pPr>
                                <w:rPr>
                                  <w:rFonts w:ascii="Segoe UI Semibold" w:hAnsi="Segoe UI Semibold" w:cs="Segoe UI Semibold"/>
                                </w:rPr>
                              </w:pPr>
                              <w:hyperlink r:id="rId6" w:history="1">
                                <w:r>
                                  <w:rPr>
                                    <w:rStyle w:val="Hyperlink"/>
                                    <w:rFonts w:ascii="Segoe UI Semibold" w:hAnsi="Segoe UI Semibold" w:cs="Segoe UI Semibold"/>
                                  </w:rPr>
                                  <w:t>CET Content Catalog</w:t>
                                </w:r>
                              </w:hyperlink>
                            </w:p>
                            <w:p w14:paraId="016C60A2" w14:textId="77777777" w:rsidR="00E16C0F" w:rsidRDefault="00E16C0F">
                              <w:pPr>
                                <w:pStyle w:val="Style2"/>
                                <w:rPr>
                                  <w:rFonts w:ascii="Segoe UI Semibold" w:hAnsi="Segoe UI Semibold" w:cs="Segoe UI Semibold"/>
                                  <w:b w:val="0"/>
                                  <w:bCs w:val="0"/>
                                </w:rPr>
                              </w:pPr>
                              <w:hyperlink r:id="rId7" w:history="1">
                                <w:r>
                                  <w:rPr>
                                    <w:rStyle w:val="Hyperlink"/>
                                    <w:rFonts w:ascii="Segoe UI Semibold" w:hAnsi="Segoe UI Semibold" w:cs="Segoe UI Semibold"/>
                                    <w:b w:val="0"/>
                                    <w:bCs w:val="0"/>
                                  </w:rPr>
                                  <w:t>MTC Experience Packs</w:t>
                                </w:r>
                              </w:hyperlink>
                            </w:p>
                          </w:tc>
                        </w:tr>
                      </w:tbl>
                      <w:p w14:paraId="373C6770" w14:textId="77777777" w:rsidR="00E16C0F" w:rsidRDefault="00E16C0F">
                        <w:pPr>
                          <w:rPr>
                            <w:rFonts w:ascii="Times New Roman" w:eastAsia="Times New Roman" w:hAnsi="Times New Roman" w:cs="Times New Roman"/>
                            <w:sz w:val="20"/>
                            <w:szCs w:val="20"/>
                          </w:rPr>
                        </w:pPr>
                      </w:p>
                    </w:tc>
                  </w:tr>
                  <w:tr w:rsidR="00E16C0F" w14:paraId="6DA6F391" w14:textId="77777777">
                    <w:trPr>
                      <w:trHeight w:val="1470"/>
                    </w:trPr>
                    <w:tc>
                      <w:tcPr>
                        <w:tcW w:w="5000" w:type="pct"/>
                        <w:gridSpan w:val="2"/>
                        <w:shd w:val="clear" w:color="auto" w:fill="EFF7FD"/>
                        <w:tcMar>
                          <w:top w:w="15" w:type="dxa"/>
                          <w:left w:w="15" w:type="dxa"/>
                          <w:bottom w:w="15" w:type="dxa"/>
                          <w:right w:w="600" w:type="dxa"/>
                        </w:tcMar>
                        <w:hideMark/>
                      </w:tcPr>
                      <w:p w14:paraId="28BF58DB" w14:textId="77777777" w:rsidR="00E16C0F" w:rsidRDefault="00E16C0F">
                        <w:pPr>
                          <w:pStyle w:val="Heading1"/>
                          <w:rPr>
                            <w:rFonts w:eastAsia="Times New Roman"/>
                            <w:sz w:val="32"/>
                            <w:szCs w:val="32"/>
                          </w:rPr>
                        </w:pPr>
                        <w:r>
                          <w:rPr>
                            <w:rFonts w:eastAsia="Times New Roman"/>
                            <w:color w:val="000000"/>
                            <w:sz w:val="32"/>
                            <w:szCs w:val="32"/>
                          </w:rPr>
                          <w:t xml:space="preserve">In this update: </w:t>
                        </w:r>
                      </w:p>
                      <w:tbl>
                        <w:tblPr>
                          <w:tblW w:w="7560" w:type="dxa"/>
                          <w:tblInd w:w="135" w:type="dxa"/>
                          <w:tblCellMar>
                            <w:left w:w="0" w:type="dxa"/>
                            <w:right w:w="0" w:type="dxa"/>
                          </w:tblCellMar>
                          <w:tblLook w:val="04A0" w:firstRow="1" w:lastRow="0" w:firstColumn="1" w:lastColumn="0" w:noHBand="0" w:noVBand="1"/>
                        </w:tblPr>
                        <w:tblGrid>
                          <w:gridCol w:w="3960"/>
                          <w:gridCol w:w="3600"/>
                        </w:tblGrid>
                        <w:tr w:rsidR="00E16C0F" w14:paraId="17DD284E" w14:textId="77777777">
                          <w:trPr>
                            <w:trHeight w:val="468"/>
                          </w:trPr>
                          <w:tc>
                            <w:tcPr>
                              <w:tcW w:w="3960" w:type="dxa"/>
                              <w:vAlign w:val="center"/>
                              <w:hideMark/>
                            </w:tcPr>
                            <w:bookmarkStart w:id="0" w:name="_New_MTC_Experience"/>
                            <w:bookmarkEnd w:id="0"/>
                            <w:p w14:paraId="4FC09F0D" w14:textId="77777777" w:rsidR="00E16C0F" w:rsidRDefault="00E16C0F">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"_Industry_Experience_Packs"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MTC Experience Packs</w:t>
                              </w:r>
                              <w:r>
                                <w:rPr>
                                  <w:rFonts w:ascii="Segoe UI Semibold" w:eastAsia="Times New Roman" w:hAnsi="Segoe UI Semibold" w:cs="Segoe UI Semibold"/>
                                  <w:color w:val="505050"/>
                                  <w:sz w:val="24"/>
                                  <w:szCs w:val="24"/>
                                </w:rPr>
                                <w:fldChar w:fldCharType="end"/>
                              </w:r>
                            </w:p>
                          </w:tc>
                          <w:bookmarkStart w:id="1" w:name="_New_content"/>
                          <w:bookmarkEnd w:id="1"/>
                          <w:tc>
                            <w:tcPr>
                              <w:tcW w:w="3600" w:type="dxa"/>
                              <w:vAlign w:val="center"/>
                              <w:hideMark/>
                            </w:tcPr>
                            <w:p w14:paraId="2BA2993B" w14:textId="77777777" w:rsidR="00E16C0F" w:rsidRDefault="00E16C0F">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"_Discover_new_content"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New content</w:t>
                              </w:r>
                              <w:r>
                                <w:rPr>
                                  <w:rFonts w:ascii="Segoe UI Semibold" w:eastAsia="Times New Roman" w:hAnsi="Segoe UI Semibold" w:cs="Segoe UI Semibold"/>
                                  <w:color w:val="505050"/>
                                  <w:sz w:val="24"/>
                                  <w:szCs w:val="24"/>
                                </w:rPr>
                                <w:fldChar w:fldCharType="end"/>
                              </w:r>
                            </w:p>
                          </w:tc>
                        </w:tr>
                      </w:tbl>
                      <w:p w14:paraId="1A5FF0D6" w14:textId="77777777" w:rsidR="00E16C0F" w:rsidRDefault="00E16C0F">
                        <w:pPr>
                          <w:rPr>
                            <w:rFonts w:ascii="Times New Roman" w:eastAsia="Times New Roman" w:hAnsi="Times New Roman" w:cs="Times New Roman"/>
                            <w:sz w:val="20"/>
                            <w:szCs w:val="20"/>
                          </w:rPr>
                        </w:pPr>
                      </w:p>
                    </w:tc>
                  </w:tr>
                </w:tbl>
                <w:p w14:paraId="38DAF9DD" w14:textId="77777777" w:rsidR="00E16C0F" w:rsidRDefault="00E16C0F">
                  <w:pPr>
                    <w:rPr>
                      <w:rFonts w:ascii="Times New Roman" w:eastAsia="Times New Roman" w:hAnsi="Times New Roman" w:cs="Times New Roman"/>
                      <w:sz w:val="20"/>
                      <w:szCs w:val="20"/>
                    </w:rPr>
                  </w:pPr>
                </w:p>
              </w:tc>
            </w:tr>
          </w:tbl>
          <w:p w14:paraId="5E9CE13B" w14:textId="77777777" w:rsidR="00E16C0F" w:rsidRDefault="00E16C0F">
            <w:pPr>
              <w:rPr>
                <w:rFonts w:ascii="Times New Roman" w:eastAsia="Times New Roman" w:hAnsi="Times New Roman" w:cs="Times New Roman"/>
                <w:sz w:val="20"/>
                <w:szCs w:val="20"/>
              </w:rPr>
            </w:pPr>
          </w:p>
        </w:tc>
      </w:tr>
    </w:tbl>
    <w:p w14:paraId="284859E9" w14:textId="77777777" w:rsidR="00E16C0F" w:rsidRDefault="00E16C0F" w:rsidP="00E16C0F">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10224"/>
      </w:tblGrid>
      <w:tr w:rsidR="00E16C0F" w14:paraId="67070A41" w14:textId="77777777" w:rsidTr="00E16C0F">
        <w:trPr>
          <w:jc w:val="center"/>
        </w:trPr>
        <w:tc>
          <w:tcPr>
            <w:tcW w:w="0" w:type="auto"/>
            <w:hideMark/>
          </w:tcPr>
          <w:tbl>
            <w:tblPr>
              <w:tblW w:w="10500" w:type="dxa"/>
              <w:shd w:val="clear" w:color="auto" w:fill="FFFFFF"/>
              <w:tblCellMar>
                <w:left w:w="0" w:type="dxa"/>
                <w:right w:w="0" w:type="dxa"/>
              </w:tblCellMar>
              <w:tblLook w:val="04A0" w:firstRow="1" w:lastRow="0" w:firstColumn="1" w:lastColumn="0" w:noHBand="0" w:noVBand="1"/>
            </w:tblPr>
            <w:tblGrid>
              <w:gridCol w:w="10500"/>
            </w:tblGrid>
            <w:tr w:rsidR="00E16C0F" w14:paraId="6F3E5149" w14:textId="77777777">
              <w:trPr>
                <w:trHeight w:val="5175"/>
              </w:trPr>
              <w:tc>
                <w:tcPr>
                  <w:tcW w:w="0" w:type="auto"/>
                  <w:tcBorders>
                    <w:top w:val="nil"/>
                    <w:left w:val="nil"/>
                    <w:bottom w:val="single" w:sz="8" w:space="0" w:color="AEAAAA"/>
                    <w:right w:val="nil"/>
                  </w:tcBorders>
                  <w:shd w:val="clear" w:color="auto" w:fill="FFFFFF"/>
                  <w:tcMar>
                    <w:top w:w="450" w:type="dxa"/>
                    <w:left w:w="750" w:type="dxa"/>
                    <w:bottom w:w="750" w:type="dxa"/>
                    <w:right w:w="750" w:type="dxa"/>
                  </w:tcMar>
                  <w:hideMark/>
                </w:tcPr>
                <w:p w14:paraId="7AADF750" w14:textId="77777777" w:rsidR="00E16C0F" w:rsidRDefault="00E16C0F">
                  <w:pPr>
                    <w:pStyle w:val="Heading1"/>
                    <w:rPr>
                      <w:rFonts w:eastAsia="Times New Roman"/>
                      <w:color w:val="000000"/>
                    </w:rPr>
                  </w:pPr>
                  <w:bookmarkStart w:id="2" w:name="_MTC_Experience_Packs"/>
                  <w:bookmarkEnd w:id="2"/>
                  <w:r>
                    <w:rPr>
                      <w:rFonts w:eastAsia="Times New Roman"/>
                      <w:color w:val="000000"/>
                    </w:rPr>
                    <w:lastRenderedPageBreak/>
                    <w:t>Content Updates</w:t>
                  </w:r>
                </w:p>
                <w:tbl>
                  <w:tblPr>
                    <w:tblW w:w="8919" w:type="dxa"/>
                    <w:tblCellMar>
                      <w:left w:w="0" w:type="dxa"/>
                      <w:right w:w="0" w:type="dxa"/>
                    </w:tblCellMar>
                    <w:tblLook w:val="04A0" w:firstRow="1" w:lastRow="0" w:firstColumn="1" w:lastColumn="0" w:noHBand="0" w:noVBand="1"/>
                  </w:tblPr>
                  <w:tblGrid>
                    <w:gridCol w:w="3120"/>
                    <w:gridCol w:w="3120"/>
                    <w:gridCol w:w="2695"/>
                  </w:tblGrid>
                  <w:tr w:rsidR="00E16C0F" w14:paraId="22F8DF55" w14:textId="77777777">
                    <w:trPr>
                      <w:trHeight w:val="720"/>
                    </w:trPr>
                    <w:tc>
                      <w:tcPr>
                        <w:tcW w:w="8919" w:type="dxa"/>
                        <w:gridSpan w:val="3"/>
                        <w:tcBorders>
                          <w:top w:val="nil"/>
                          <w:left w:val="nil"/>
                          <w:bottom w:val="single" w:sz="8" w:space="0" w:color="D0CECE"/>
                          <w:right w:val="nil"/>
                        </w:tcBorders>
                        <w:noWrap/>
                      </w:tcPr>
                      <w:p w14:paraId="7EF5B6B0" w14:textId="77777777" w:rsidR="00E16C0F" w:rsidRDefault="00E16C0F">
                        <w:pPr>
                          <w:rPr>
                            <w:rFonts w:ascii="Segoe UI" w:hAnsi="Segoe UI" w:cs="Segoe UI"/>
                          </w:rPr>
                        </w:pPr>
                        <w:r>
                          <w:rPr>
                            <w:rFonts w:ascii="Segoe UI" w:hAnsi="Segoe UI" w:cs="Segoe UI"/>
                            <w:color w:val="505050"/>
                          </w:rPr>
                          <w:t>In the Manufacturing EP, you can find new stories on</w:t>
                        </w:r>
                        <w:r>
                          <w:rPr>
                            <w:rFonts w:ascii="Segoe UI" w:hAnsi="Segoe UI" w:cs="Segoe UI"/>
                          </w:rPr>
                          <w:t> </w:t>
                        </w:r>
                        <w:hyperlink r:id="rId8" w:tgtFrame="_blank" w:tooltip="https://microsoft.sharepoint.com/teams/CEContent/SitePages/PTC%20Digital%20Performance%20Management.aspx" w:history="1">
                          <w:r>
                            <w:rPr>
                              <w:rStyle w:val="Hyperlink"/>
                            </w:rPr>
                            <w:t>PTC Digital Performance Management (DPM)</w:t>
                          </w:r>
                        </w:hyperlink>
                        <w:r>
                          <w:rPr>
                            <w:rFonts w:ascii="Segoe UI" w:hAnsi="Segoe UI" w:cs="Segoe UI"/>
                          </w:rPr>
                          <w:t> </w:t>
                        </w:r>
                        <w:r>
                          <w:rPr>
                            <w:rFonts w:ascii="Segoe UI" w:hAnsi="Segoe UI" w:cs="Segoe UI"/>
                            <w:color w:val="505050"/>
                          </w:rPr>
                          <w:t>and </w:t>
                        </w:r>
                        <w:hyperlink r:id="rId9" w:tgtFrame="_blank" w:tooltip="https://microsoft.sharepoint.com/teams/cecontent/SitePages/Roboshuttle.aspx" w:history="1">
                          <w:r>
                            <w:rPr>
                              <w:rStyle w:val="Hyperlink"/>
                            </w:rPr>
                            <w:t xml:space="preserve">Geek+ </w:t>
                          </w:r>
                          <w:proofErr w:type="spellStart"/>
                          <w:r>
                            <w:rPr>
                              <w:rStyle w:val="Hyperlink"/>
                            </w:rPr>
                            <w:t>RoboShuttle</w:t>
                          </w:r>
                          <w:proofErr w:type="spellEnd"/>
                        </w:hyperlink>
                        <w:r>
                          <w:rPr>
                            <w:rFonts w:ascii="Segoe UI" w:hAnsi="Segoe UI" w:cs="Segoe UI"/>
                          </w:rPr>
                          <w:t>.</w:t>
                        </w:r>
                      </w:p>
                      <w:p w14:paraId="336E7D3E" w14:textId="77777777" w:rsidR="00E16C0F" w:rsidRDefault="00E16C0F">
                        <w:pPr>
                          <w:rPr>
                            <w:rStyle w:val="Style2Char"/>
                            <w:b w:val="0"/>
                            <w:bCs w:val="0"/>
                            <w:color w:val="auto"/>
                          </w:rPr>
                        </w:pPr>
                      </w:p>
                      <w:p w14:paraId="30C77E61" w14:textId="77777777" w:rsidR="00E16C0F" w:rsidRDefault="00E16C0F">
                        <w:pPr>
                          <w:rPr>
                            <w:color w:val="505050"/>
                          </w:rPr>
                        </w:pPr>
                        <w:r>
                          <w:rPr>
                            <w:rFonts w:ascii="Segoe UI" w:hAnsi="Segoe UI" w:cs="Segoe UI"/>
                            <w:color w:val="505050"/>
                          </w:rPr>
                          <w:t xml:space="preserve">Geek+ is a global technology company leading the intelligent logistics revolution. Geek+ applies advanced robotics and AI technologies to realize flexible, reliable, and highly efficient solutions for warehouses and supply chain management. This solution leverages the full power of an IaaS solution enhanced to scale with Azure PaaS services.   It is a fantastic showcase of combining PaaS network, security, and data access to deliver a scalable and secure to customers quickly. The story content is available in all locations via Four Winds, and the interactive demo with robots is currently only available in the Chicago and Shanghai MTCs. </w:t>
                        </w:r>
                      </w:p>
                      <w:p w14:paraId="70481452" w14:textId="77777777" w:rsidR="00E16C0F" w:rsidRDefault="00E16C0F">
                        <w:pPr>
                          <w:rPr>
                            <w:rStyle w:val="Style2Char"/>
                            <w:b w:val="0"/>
                            <w:bCs w:val="0"/>
                            <w:color w:val="auto"/>
                          </w:rPr>
                        </w:pPr>
                      </w:p>
                      <w:p w14:paraId="184079C3" w14:textId="77777777" w:rsidR="00E16C0F" w:rsidRDefault="00E16C0F">
                        <w:pPr>
                          <w:rPr>
                            <w:color w:val="505050"/>
                          </w:rPr>
                        </w:pPr>
                        <w:r>
                          <w:rPr>
                            <w:rFonts w:ascii="Segoe UI" w:hAnsi="Segoe UI" w:cs="Segoe UI"/>
                            <w:color w:val="505050"/>
                          </w:rPr>
                          <w:t xml:space="preserve">PTC Digital Performance Management (DPM) is a closed-loop management system that can help manufacturers identify, analyze, and prioritize the most pressing problems, while monitoring and measuring the performance improvements out of problem-solving. It offers timely insights </w:t>
                        </w:r>
                        <w:proofErr w:type="gramStart"/>
                        <w:r>
                          <w:rPr>
                            <w:rFonts w:ascii="Segoe UI" w:hAnsi="Segoe UI" w:cs="Segoe UI"/>
                            <w:color w:val="505050"/>
                          </w:rPr>
                          <w:t>about</w:t>
                        </w:r>
                        <w:proofErr w:type="gramEnd"/>
                        <w:r>
                          <w:rPr>
                            <w:rFonts w:ascii="Segoe UI" w:hAnsi="Segoe UI" w:cs="Segoe UI"/>
                            <w:color w:val="505050"/>
                          </w:rPr>
                          <w:t xml:space="preserve"> bottlenecks, root causes, and the improvements that your initiatives </w:t>
                        </w:r>
                        <w:proofErr w:type="gramStart"/>
                        <w:r>
                          <w:rPr>
                            <w:rFonts w:ascii="Segoe UI" w:hAnsi="Segoe UI" w:cs="Segoe UI"/>
                            <w:color w:val="505050"/>
                          </w:rPr>
                          <w:t>actually deliver</w:t>
                        </w:r>
                        <w:proofErr w:type="gramEnd"/>
                        <w:r>
                          <w:rPr>
                            <w:rFonts w:ascii="Segoe UI" w:hAnsi="Segoe UI" w:cs="Segoe UI"/>
                            <w:color w:val="505050"/>
                          </w:rPr>
                          <w:t xml:space="preserve">. The Digital Performance Management solution is built on Microsoft’s Azure Cloud and PTC’s </w:t>
                        </w:r>
                        <w:proofErr w:type="spellStart"/>
                        <w:r>
                          <w:rPr>
                            <w:rFonts w:ascii="Segoe UI" w:hAnsi="Segoe UI" w:cs="Segoe UI"/>
                            <w:color w:val="505050"/>
                          </w:rPr>
                          <w:t>ThingWorx</w:t>
                        </w:r>
                        <w:proofErr w:type="spellEnd"/>
                        <w:r>
                          <w:rPr>
                            <w:rFonts w:ascii="Segoe UI" w:hAnsi="Segoe UI" w:cs="Segoe UI"/>
                            <w:color w:val="505050"/>
                          </w:rPr>
                          <w:t xml:space="preserve"> IoT technology enabling organizations to easily monitor thousands of assets in real-time – a great combination of IaaS and PaaS to deliver better value for manufacturers. There is a web-based demo available for all MTC locations, and a fully interactive demo is available for select centers with the physical prop.</w:t>
                        </w:r>
                      </w:p>
                      <w:p w14:paraId="7C8BFDEF" w14:textId="77777777" w:rsidR="00E16C0F" w:rsidRDefault="00E16C0F">
                        <w:pPr>
                          <w:rPr>
                            <w:rStyle w:val="Style2Char"/>
                            <w:b w:val="0"/>
                            <w:bCs w:val="0"/>
                            <w:color w:val="auto"/>
                          </w:rPr>
                        </w:pPr>
                      </w:p>
                      <w:p w14:paraId="2199C0B3" w14:textId="77777777" w:rsidR="00E16C0F" w:rsidRDefault="00E16C0F">
                        <w:pPr>
                          <w:jc w:val="both"/>
                        </w:pPr>
                        <w:r>
                          <w:rPr>
                            <w:rFonts w:ascii="Segoe UI" w:hAnsi="Segoe UI" w:cs="Segoe UI"/>
                            <w:color w:val="505050"/>
                          </w:rPr>
                          <w:t>In April's WW MTC Industry Community Call, Gina Hoffmann shared lots of great insight on the Frontline Worker demo - now in EXP! If you missed the meeting, please find more info on the demo in the CET</w:t>
                        </w:r>
                        <w:r>
                          <w:rPr>
                            <w:rFonts w:ascii="Segoe UI" w:hAnsi="Segoe UI" w:cs="Segoe UI"/>
                          </w:rPr>
                          <w:t> </w:t>
                        </w:r>
                        <w:hyperlink r:id="rId10" w:history="1">
                          <w:r>
                            <w:rPr>
                              <w:rStyle w:val="Hyperlink"/>
                            </w:rPr>
                            <w:t>here</w:t>
                          </w:r>
                        </w:hyperlink>
                        <w:r>
                          <w:rPr>
                            <w:rFonts w:ascii="Segoe UI" w:hAnsi="Segoe UI" w:cs="Segoe UI"/>
                          </w:rPr>
                          <w:t xml:space="preserve">. </w:t>
                        </w:r>
                        <w:r>
                          <w:rPr>
                            <w:rFonts w:ascii="Segoe UI" w:hAnsi="Segoe UI" w:cs="Segoe UI"/>
                            <w:color w:val="505050"/>
                          </w:rPr>
                          <w:t>The Frontline Worker story content is available in the Retail Experience Pack via Four Winds.</w:t>
                        </w:r>
                      </w:p>
                      <w:p w14:paraId="228244B5" w14:textId="77777777" w:rsidR="00E16C0F" w:rsidRDefault="00E16C0F">
                        <w:pPr>
                          <w:ind w:left="720"/>
                          <w:rPr>
                            <w:rFonts w:ascii="Segoe UI" w:hAnsi="Segoe UI" w:cs="Segoe UI"/>
                          </w:rPr>
                        </w:pPr>
                      </w:p>
                      <w:p w14:paraId="7A9297A3" w14:textId="77777777" w:rsidR="00E16C0F" w:rsidRDefault="00E16C0F">
                        <w:pPr>
                          <w:rPr>
                            <w:rFonts w:ascii="Segoe UI" w:hAnsi="Segoe UI" w:cs="Segoe UI"/>
                          </w:rPr>
                        </w:pPr>
                        <w:r>
                          <w:rPr>
                            <w:rFonts w:ascii="Segoe UI" w:hAnsi="Segoe UI" w:cs="Segoe UI"/>
                            <w:color w:val="505050"/>
                          </w:rPr>
                          <w:t>To review additional MTC Experience Pack updates and learn more, visit this month’s MTC news story</w:t>
                        </w:r>
                        <w:r>
                          <w:rPr>
                            <w:rFonts w:ascii="Segoe UI" w:hAnsi="Segoe UI" w:cs="Segoe UI"/>
                          </w:rPr>
                          <w:t xml:space="preserve"> </w:t>
                        </w:r>
                        <w:hyperlink r:id="rId11" w:history="1">
                          <w:r>
                            <w:rPr>
                              <w:rStyle w:val="Hyperlink"/>
                            </w:rPr>
                            <w:t>here</w:t>
                          </w:r>
                        </w:hyperlink>
                        <w:r>
                          <w:rPr>
                            <w:rFonts w:ascii="Segoe UI" w:hAnsi="Segoe UI" w:cs="Segoe UI"/>
                          </w:rPr>
                          <w:t>.</w:t>
                        </w:r>
                      </w:p>
                      <w:p w14:paraId="64D037C8" w14:textId="77777777" w:rsidR="00E16C0F" w:rsidRDefault="00E16C0F">
                        <w:pPr>
                          <w:rPr>
                            <w:rStyle w:val="Style2Char"/>
                            <w:color w:val="auto"/>
                          </w:rPr>
                        </w:pPr>
                      </w:p>
                    </w:tc>
                  </w:tr>
                  <w:tr w:rsidR="00E16C0F" w14:paraId="4A340757" w14:textId="77777777">
                    <w:trPr>
                      <w:trHeight w:val="720"/>
                    </w:trPr>
                    <w:tc>
                      <w:tcPr>
                        <w:tcW w:w="8919" w:type="dxa"/>
                        <w:gridSpan w:val="3"/>
                        <w:noWrap/>
                      </w:tcPr>
                      <w:p w14:paraId="409C7407" w14:textId="77777777" w:rsidR="00E16C0F" w:rsidRDefault="00E16C0F">
                        <w:pPr>
                          <w:pStyle w:val="Heading1"/>
                          <w:spacing w:before="0" w:beforeAutospacing="0" w:after="0" w:afterAutospacing="0" w:line="0" w:lineRule="atLeast"/>
                          <w:rPr>
                            <w:rFonts w:eastAsia="Times New Roman"/>
                            <w:color w:val="000000"/>
                            <w:sz w:val="16"/>
                            <w:szCs w:val="16"/>
                          </w:rPr>
                        </w:pPr>
                      </w:p>
                      <w:p w14:paraId="4D1C1A91" w14:textId="77777777" w:rsidR="00E16C0F" w:rsidRDefault="00E16C0F">
                        <w:pPr>
                          <w:pStyle w:val="Heading1"/>
                          <w:spacing w:before="0" w:beforeAutospacing="0" w:after="0" w:afterAutospacing="0" w:line="0" w:lineRule="atLeast"/>
                          <w:rPr>
                            <w:rFonts w:eastAsia="Times New Roman"/>
                          </w:rPr>
                        </w:pPr>
                        <w:bookmarkStart w:id="3" w:name="_Industry_Experience_Packs"/>
                        <w:bookmarkEnd w:id="3"/>
                        <w:r>
                          <w:rPr>
                            <w:rFonts w:eastAsia="Times New Roman"/>
                            <w:color w:val="000000"/>
                          </w:rPr>
                          <w:t>MTC Experience Packs</w:t>
                        </w:r>
                      </w:p>
                    </w:tc>
                  </w:tr>
                  <w:tr w:rsidR="00E16C0F" w14:paraId="526BCD2E" w14:textId="77777777">
                    <w:trPr>
                      <w:trHeight w:val="3024"/>
                    </w:trPr>
                    <w:tc>
                      <w:tcPr>
                        <w:tcW w:w="8919" w:type="dxa"/>
                        <w:gridSpan w:val="3"/>
                        <w:noWrap/>
                      </w:tcPr>
                      <w:p w14:paraId="490A6634" w14:textId="77777777" w:rsidR="00E16C0F" w:rsidRDefault="00E16C0F">
                        <w:pPr>
                          <w:rPr>
                            <w:rStyle w:val="Style2Char"/>
                          </w:rPr>
                        </w:pPr>
                      </w:p>
                      <w:p w14:paraId="2EFFAB50" w14:textId="77777777" w:rsidR="00E16C0F" w:rsidRDefault="00E16C0F">
                        <w:pPr>
                          <w:rPr>
                            <w:color w:val="505050"/>
                          </w:rPr>
                        </w:pPr>
                        <w:hyperlink r:id="rId12" w:history="1">
                          <w:r>
                            <w:rPr>
                              <w:rStyle w:val="Hyperlink"/>
                              <w:rFonts w:ascii="Segoe UI Semibold" w:hAnsi="Segoe UI Semibold" w:cs="Segoe UI Semibold"/>
                            </w:rPr>
                            <w:t>MTC Experience Packs</w:t>
                          </w:r>
                        </w:hyperlink>
                        <w:r>
                          <w:rPr>
                            <w:rStyle w:val="Hyperlink"/>
                          </w:rPr>
                          <w:t xml:space="preserve"> </w:t>
                        </w:r>
                        <w:r>
                          <w:rPr>
                            <w:rFonts w:ascii="Segoe UI" w:hAnsi="Segoe UI" w:cs="Segoe UI"/>
                            <w:color w:val="505050"/>
                          </w:rPr>
                          <w:t xml:space="preserve">are curated sets of compelling </w:t>
                        </w:r>
                        <w:proofErr w:type="gramStart"/>
                        <w:r>
                          <w:rPr>
                            <w:rFonts w:ascii="Segoe UI" w:hAnsi="Segoe UI" w:cs="Segoe UI"/>
                            <w:color w:val="505050"/>
                          </w:rPr>
                          <w:t>story</w:t>
                        </w:r>
                        <w:proofErr w:type="gramEnd"/>
                        <w:r>
                          <w:rPr>
                            <w:rFonts w:ascii="Segoe UI" w:hAnsi="Segoe UI" w:cs="Segoe UI"/>
                            <w:color w:val="505050"/>
                          </w:rPr>
                          <w:t xml:space="preserve"> telling assets built to enable Technical Architects to tell industry stories and bring the solutions to life. Each Pack includes customer case studies, demos, and creative elements. Experience Packs have a flexible design to enable virtual, in-person and hybrid delivery from a single laptop or multi kiosk displays in centers.</w:t>
                        </w:r>
                      </w:p>
                      <w:p w14:paraId="215BEE69" w14:textId="77777777" w:rsidR="00E16C0F" w:rsidRDefault="00E16C0F">
                        <w:pPr>
                          <w:rPr>
                            <w:rFonts w:ascii="Segoe UI" w:hAnsi="Segoe UI" w:cs="Segoe UI"/>
                            <w:b/>
                            <w:bCs/>
                          </w:rPr>
                        </w:pPr>
                      </w:p>
                      <w:p w14:paraId="5ED5FD85" w14:textId="77777777" w:rsidR="00E16C0F" w:rsidRDefault="00E16C0F">
                        <w:pPr>
                          <w:rPr>
                            <w:rFonts w:ascii="Segoe UI" w:hAnsi="Segoe UI" w:cs="Segoe UI"/>
                          </w:rPr>
                        </w:pPr>
                        <w:r>
                          <w:rPr>
                            <w:rFonts w:ascii="Segoe UI" w:hAnsi="Segoe UI" w:cs="Segoe UI"/>
                            <w:color w:val="505050"/>
                          </w:rPr>
                          <w:t xml:space="preserve">Please share feedback at </w:t>
                        </w:r>
                        <w:hyperlink r:id="rId13" w:history="1">
                          <w:r>
                            <w:rPr>
                              <w:rStyle w:val="Hyperlink"/>
                            </w:rPr>
                            <w:t>aka.ms/</w:t>
                          </w:r>
                          <w:proofErr w:type="spellStart"/>
                          <w:r>
                            <w:rPr>
                              <w:rStyle w:val="Hyperlink"/>
                            </w:rPr>
                            <w:t>mtc</w:t>
                          </w:r>
                          <w:proofErr w:type="spellEnd"/>
                          <w:r>
                            <w:rPr>
                              <w:rStyle w:val="Hyperlink"/>
                            </w:rPr>
                            <w:t>/ep/feedback</w:t>
                          </w:r>
                        </w:hyperlink>
                        <w:r>
                          <w:rPr>
                            <w:rFonts w:ascii="Segoe UI" w:hAnsi="Segoe UI" w:cs="Segoe UI"/>
                            <w:b/>
                            <w:bCs/>
                            <w:color w:val="505050"/>
                          </w:rPr>
                          <w:t>.</w:t>
                        </w:r>
                      </w:p>
                    </w:tc>
                  </w:tr>
                  <w:tr w:rsidR="00E16C0F" w14:paraId="6681AC5B" w14:textId="77777777">
                    <w:trPr>
                      <w:trHeight w:val="314"/>
                    </w:trPr>
                    <w:tc>
                      <w:tcPr>
                        <w:tcW w:w="3104" w:type="dxa"/>
                        <w:noWrap/>
                        <w:tcMar>
                          <w:top w:w="0" w:type="dxa"/>
                          <w:left w:w="108" w:type="dxa"/>
                          <w:bottom w:w="0" w:type="dxa"/>
                          <w:right w:w="108" w:type="dxa"/>
                        </w:tcMar>
                        <w:hideMark/>
                      </w:tcPr>
                      <w:p w14:paraId="0CAB2CD7" w14:textId="25D409D1" w:rsidR="00E16C0F" w:rsidRDefault="00E16C0F">
                        <w:pPr>
                          <w:jc w:val="center"/>
                          <w:rPr>
                            <w:rFonts w:ascii="Segoe UI" w:hAnsi="Segoe UI" w:cs="Segoe UI"/>
                          </w:rPr>
                        </w:pPr>
                        <w:r>
                          <w:rPr>
                            <w:rFonts w:ascii="Segoe UI" w:hAnsi="Segoe UI" w:cs="Segoe UI"/>
                            <w:noProof/>
                          </w:rPr>
                          <w:drawing>
                            <wp:inline distT="0" distB="0" distL="0" distR="0" wp14:anchorId="1DE1B23E" wp14:editId="38FB901A">
                              <wp:extent cx="641350" cy="429895"/>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31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p>
                    </w:tc>
                    <w:tc>
                      <w:tcPr>
                        <w:tcW w:w="3104" w:type="dxa"/>
                        <w:noWrap/>
                        <w:tcMar>
                          <w:top w:w="0" w:type="dxa"/>
                          <w:left w:w="108" w:type="dxa"/>
                          <w:bottom w:w="0" w:type="dxa"/>
                          <w:right w:w="108" w:type="dxa"/>
                        </w:tcMar>
                        <w:hideMark/>
                      </w:tcPr>
                      <w:p w14:paraId="1DE3E064" w14:textId="4722D579" w:rsidR="00E16C0F" w:rsidRDefault="00E16C0F">
                        <w:pPr>
                          <w:jc w:val="center"/>
                          <w:rPr>
                            <w:rFonts w:ascii="Segoe UI" w:hAnsi="Segoe UI" w:cs="Segoe UI"/>
                            <w:color w:val="505050"/>
                            <w:sz w:val="20"/>
                            <w:szCs w:val="20"/>
                          </w:rPr>
                        </w:pPr>
                        <w:r>
                          <w:rPr>
                            <w:rFonts w:ascii="Segoe UI" w:hAnsi="Segoe UI" w:cs="Segoe UI"/>
                            <w:noProof/>
                          </w:rPr>
                          <w:drawing>
                            <wp:inline distT="0" distB="0" distL="0" distR="0" wp14:anchorId="767FB974" wp14:editId="66F10392">
                              <wp:extent cx="484505" cy="525145"/>
                              <wp:effectExtent l="0" t="0" r="10795" b="8255"/>
                              <wp:docPr id="5" name="Picture 5" descr="A map of the wor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map of the world&#10;&#10;Description automatically generated with low confidenc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505" cy="525145"/>
                                      </a:xfrm>
                                      <a:prstGeom prst="rect">
                                        <a:avLst/>
                                      </a:prstGeom>
                                      <a:noFill/>
                                      <a:ln>
                                        <a:noFill/>
                                      </a:ln>
                                    </pic:spPr>
                                  </pic:pic>
                                </a:graphicData>
                              </a:graphic>
                            </wp:inline>
                          </w:drawing>
                        </w:r>
                      </w:p>
                    </w:tc>
                    <w:tc>
                      <w:tcPr>
                        <w:tcW w:w="2711" w:type="dxa"/>
                        <w:tcMar>
                          <w:top w:w="0" w:type="dxa"/>
                          <w:left w:w="108" w:type="dxa"/>
                          <w:bottom w:w="0" w:type="dxa"/>
                          <w:right w:w="108" w:type="dxa"/>
                        </w:tcMar>
                        <w:hideMark/>
                      </w:tcPr>
                      <w:p w14:paraId="4A241D37" w14:textId="57CC3021" w:rsidR="00E16C0F" w:rsidRDefault="00E16C0F">
                        <w:pPr>
                          <w:jc w:val="center"/>
                          <w:rPr>
                            <w:rFonts w:ascii="Segoe UI" w:hAnsi="Segoe UI" w:cs="Segoe UI"/>
                            <w:color w:val="505050"/>
                            <w:sz w:val="20"/>
                            <w:szCs w:val="20"/>
                          </w:rPr>
                        </w:pPr>
                        <w:r>
                          <w:rPr>
                            <w:rFonts w:ascii="Segoe UI" w:hAnsi="Segoe UI" w:cs="Segoe UI"/>
                            <w:noProof/>
                          </w:rPr>
                          <w:drawing>
                            <wp:inline distT="0" distB="0" distL="0" distR="0" wp14:anchorId="1CFA9B8B" wp14:editId="53A764A0">
                              <wp:extent cx="607060" cy="573405"/>
                              <wp:effectExtent l="0" t="0" r="2540" b="1714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7060" cy="573405"/>
                                      </a:xfrm>
                                      <a:prstGeom prst="rect">
                                        <a:avLst/>
                                      </a:prstGeom>
                                      <a:noFill/>
                                      <a:ln>
                                        <a:noFill/>
                                      </a:ln>
                                    </pic:spPr>
                                  </pic:pic>
                                </a:graphicData>
                              </a:graphic>
                            </wp:inline>
                          </w:drawing>
                        </w:r>
                      </w:p>
                    </w:tc>
                  </w:tr>
                  <w:tr w:rsidR="00E16C0F" w14:paraId="27DEA71F" w14:textId="77777777">
                    <w:trPr>
                      <w:trHeight w:val="450"/>
                    </w:trPr>
                    <w:tc>
                      <w:tcPr>
                        <w:tcW w:w="3104" w:type="dxa"/>
                        <w:noWrap/>
                        <w:vAlign w:val="center"/>
                        <w:hideMark/>
                      </w:tcPr>
                      <w:p w14:paraId="17BE160C" w14:textId="77777777" w:rsidR="00E16C0F" w:rsidRDefault="00E16C0F">
                        <w:pPr>
                          <w:jc w:val="center"/>
                          <w:rPr>
                            <w:rStyle w:val="Hyperlink"/>
                            <w:rFonts w:ascii="Segoe UI Semibold" w:hAnsi="Segoe UI Semibold" w:cs="Segoe UI Semibold"/>
                            <w:sz w:val="24"/>
                            <w:szCs w:val="24"/>
                            <w:u w:val="none"/>
                          </w:rPr>
                        </w:pPr>
                        <w:hyperlink r:id="rId20" w:history="1">
                          <w:r>
                            <w:rPr>
                              <w:rStyle w:val="Hyperlink"/>
                              <w:rFonts w:ascii="Segoe UI Semibold" w:hAnsi="Segoe UI Semibold" w:cs="Segoe UI Semibold"/>
                            </w:rPr>
                            <w:t>Automotive</w:t>
                          </w:r>
                        </w:hyperlink>
                      </w:p>
                    </w:tc>
                    <w:tc>
                      <w:tcPr>
                        <w:tcW w:w="3104" w:type="dxa"/>
                        <w:noWrap/>
                        <w:vAlign w:val="center"/>
                        <w:hideMark/>
                      </w:tcPr>
                      <w:p w14:paraId="72608EEA" w14:textId="77777777" w:rsidR="00E16C0F" w:rsidRDefault="00E16C0F">
                        <w:pPr>
                          <w:jc w:val="center"/>
                          <w:rPr>
                            <w:rStyle w:val="Hyperlink"/>
                            <w:rFonts w:ascii="Segoe UI Semibold" w:hAnsi="Segoe UI Semibold" w:cs="Segoe UI Semibold"/>
                            <w:sz w:val="24"/>
                            <w:szCs w:val="24"/>
                          </w:rPr>
                        </w:pPr>
                        <w:hyperlink r:id="rId21" w:history="1">
                          <w:r>
                            <w:rPr>
                              <w:rStyle w:val="Hyperlink"/>
                              <w:rFonts w:ascii="Segoe UI Semibold" w:hAnsi="Segoe UI Semibold" w:cs="Segoe UI Semibold"/>
                            </w:rPr>
                            <w:t xml:space="preserve">Energy </w:t>
                          </w:r>
                        </w:hyperlink>
                      </w:p>
                    </w:tc>
                    <w:tc>
                      <w:tcPr>
                        <w:tcW w:w="2711" w:type="dxa"/>
                        <w:vAlign w:val="center"/>
                        <w:hideMark/>
                      </w:tcPr>
                      <w:p w14:paraId="7D57AEED" w14:textId="77777777" w:rsidR="00E16C0F" w:rsidRDefault="00E16C0F">
                        <w:pPr>
                          <w:jc w:val="center"/>
                          <w:rPr>
                            <w:rStyle w:val="Hyperlink"/>
                            <w:rFonts w:ascii="Segoe UI Semibold" w:hAnsi="Segoe UI Semibold" w:cs="Segoe UI Semibold"/>
                            <w:sz w:val="24"/>
                            <w:szCs w:val="24"/>
                          </w:rPr>
                        </w:pPr>
                        <w:hyperlink r:id="rId22" w:history="1">
                          <w:r>
                            <w:rPr>
                              <w:rStyle w:val="Hyperlink"/>
                              <w:rFonts w:ascii="Segoe UI Semibold" w:hAnsi="Segoe UI Semibold" w:cs="Segoe UI Semibold"/>
                            </w:rPr>
                            <w:t>Financial Services</w:t>
                          </w:r>
                        </w:hyperlink>
                      </w:p>
                    </w:tc>
                  </w:tr>
                  <w:tr w:rsidR="00E16C0F" w14:paraId="54B4544D" w14:textId="77777777">
                    <w:trPr>
                      <w:trHeight w:val="16"/>
                    </w:trPr>
                    <w:tc>
                      <w:tcPr>
                        <w:tcW w:w="3104" w:type="dxa"/>
                        <w:noWrap/>
                      </w:tcPr>
                      <w:p w14:paraId="23BE0ED4" w14:textId="77777777" w:rsidR="00E16C0F" w:rsidRDefault="00E16C0F">
                        <w:pPr>
                          <w:jc w:val="center"/>
                          <w:rPr>
                            <w:rStyle w:val="Hyperlink"/>
                            <w:rFonts w:ascii="Segoe UI Semibold" w:hAnsi="Segoe UI Semibold" w:cs="Segoe UI Semibold"/>
                            <w:sz w:val="24"/>
                            <w:szCs w:val="24"/>
                          </w:rPr>
                        </w:pPr>
                      </w:p>
                    </w:tc>
                    <w:tc>
                      <w:tcPr>
                        <w:tcW w:w="3104" w:type="dxa"/>
                        <w:noWrap/>
                      </w:tcPr>
                      <w:p w14:paraId="4D4BA831" w14:textId="77777777" w:rsidR="00E16C0F" w:rsidRDefault="00E16C0F">
                        <w:pPr>
                          <w:jc w:val="center"/>
                          <w:rPr>
                            <w:rStyle w:val="Hyperlink"/>
                            <w:rFonts w:ascii="Segoe UI Semibold" w:hAnsi="Segoe UI Semibold" w:cs="Segoe UI Semibold"/>
                            <w:sz w:val="24"/>
                            <w:szCs w:val="24"/>
                          </w:rPr>
                        </w:pPr>
                      </w:p>
                    </w:tc>
                    <w:tc>
                      <w:tcPr>
                        <w:tcW w:w="2711" w:type="dxa"/>
                      </w:tcPr>
                      <w:p w14:paraId="6A803D16" w14:textId="77777777" w:rsidR="00E16C0F" w:rsidRDefault="00E16C0F">
                        <w:pPr>
                          <w:jc w:val="center"/>
                          <w:rPr>
                            <w:rStyle w:val="Hyperlink"/>
                            <w:rFonts w:ascii="Segoe UI Semibold" w:hAnsi="Segoe UI Semibold" w:cs="Segoe UI Semibold"/>
                            <w:sz w:val="24"/>
                            <w:szCs w:val="24"/>
                          </w:rPr>
                        </w:pPr>
                      </w:p>
                    </w:tc>
                  </w:tr>
                  <w:tr w:rsidR="00E16C0F" w14:paraId="743DC787" w14:textId="77777777">
                    <w:trPr>
                      <w:trHeight w:val="16"/>
                    </w:trPr>
                    <w:tc>
                      <w:tcPr>
                        <w:tcW w:w="3104" w:type="dxa"/>
                        <w:noWrap/>
                        <w:hideMark/>
                      </w:tcPr>
                      <w:p w14:paraId="2512E99D" w14:textId="673316FB" w:rsidR="00E16C0F" w:rsidRDefault="00E16C0F">
                        <w:pPr>
                          <w:jc w:val="center"/>
                          <w:rPr>
                            <w:rStyle w:val="Hyperlink"/>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552DD579" wp14:editId="3D5E56C2">
                              <wp:extent cx="628015" cy="579755"/>
                              <wp:effectExtent l="0" t="0" r="63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6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28015" cy="579755"/>
                                      </a:xfrm>
                                      <a:prstGeom prst="rect">
                                        <a:avLst/>
                                      </a:prstGeom>
                                      <a:noFill/>
                                      <a:ln>
                                        <a:noFill/>
                                      </a:ln>
                                    </pic:spPr>
                                  </pic:pic>
                                </a:graphicData>
                              </a:graphic>
                            </wp:inline>
                          </w:drawing>
                        </w:r>
                      </w:p>
                    </w:tc>
                    <w:tc>
                      <w:tcPr>
                        <w:tcW w:w="3104" w:type="dxa"/>
                        <w:noWrap/>
                        <w:hideMark/>
                      </w:tcPr>
                      <w:p w14:paraId="6198E521" w14:textId="599CC355" w:rsidR="00E16C0F" w:rsidRDefault="00E16C0F">
                        <w:pPr>
                          <w:jc w:val="center"/>
                          <w:rPr>
                            <w:rStyle w:val="Hyperlink"/>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5A6362B7" wp14:editId="2F4DE025">
                              <wp:extent cx="504825" cy="504825"/>
                              <wp:effectExtent l="0" t="0" r="9525"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711" w:type="dxa"/>
                        <w:hideMark/>
                      </w:tcPr>
                      <w:p w14:paraId="419B0C90" w14:textId="5EF07088" w:rsidR="00E16C0F" w:rsidRDefault="00E16C0F">
                        <w:pPr>
                          <w:jc w:val="center"/>
                          <w:rPr>
                            <w:rStyle w:val="Hyperlink"/>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31CEE591" wp14:editId="2F976AFE">
                              <wp:extent cx="511810" cy="4502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4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11810" cy="450215"/>
                                      </a:xfrm>
                                      <a:prstGeom prst="rect">
                                        <a:avLst/>
                                      </a:prstGeom>
                                      <a:noFill/>
                                      <a:ln>
                                        <a:noFill/>
                                      </a:ln>
                                    </pic:spPr>
                                  </pic:pic>
                                </a:graphicData>
                              </a:graphic>
                            </wp:inline>
                          </w:drawing>
                        </w:r>
                      </w:p>
                    </w:tc>
                  </w:tr>
                  <w:tr w:rsidR="00E16C0F" w14:paraId="69C50CFA" w14:textId="77777777">
                    <w:trPr>
                      <w:trHeight w:val="567"/>
                    </w:trPr>
                    <w:tc>
                      <w:tcPr>
                        <w:tcW w:w="3104" w:type="dxa"/>
                        <w:noWrap/>
                        <w:vAlign w:val="center"/>
                        <w:hideMark/>
                      </w:tcPr>
                      <w:p w14:paraId="011C705F" w14:textId="77777777" w:rsidR="00E16C0F" w:rsidRDefault="00E16C0F">
                        <w:pPr>
                          <w:jc w:val="center"/>
                          <w:rPr>
                            <w:rStyle w:val="Hyperlink"/>
                            <w:rFonts w:ascii="Segoe UI Semibold" w:hAnsi="Segoe UI Semibold" w:cs="Segoe UI Semibold"/>
                            <w:sz w:val="24"/>
                            <w:szCs w:val="24"/>
                          </w:rPr>
                        </w:pPr>
                        <w:r>
                          <w:rPr>
                            <w:rStyle w:val="Hyperlink"/>
                            <w:rFonts w:ascii="Segoe UI Semibold" w:hAnsi="Segoe UI Semibold" w:cs="Segoe UI Semibold"/>
                            <w:sz w:val="24"/>
                            <w:szCs w:val="24"/>
                          </w:rPr>
                          <w:t>Healthcare</w:t>
                        </w:r>
                      </w:p>
                    </w:tc>
                    <w:tc>
                      <w:tcPr>
                        <w:tcW w:w="3104" w:type="dxa"/>
                        <w:noWrap/>
                        <w:vAlign w:val="center"/>
                        <w:hideMark/>
                      </w:tcPr>
                      <w:p w14:paraId="3B0F9666" w14:textId="77777777" w:rsidR="00E16C0F" w:rsidRDefault="00E16C0F">
                        <w:pPr>
                          <w:jc w:val="center"/>
                          <w:rPr>
                            <w:rStyle w:val="Hyperlink"/>
                            <w:rFonts w:ascii="Segoe UI Semibold" w:hAnsi="Segoe UI Semibold" w:cs="Segoe UI Semibold"/>
                            <w:sz w:val="24"/>
                            <w:szCs w:val="24"/>
                          </w:rPr>
                        </w:pPr>
                        <w:hyperlink r:id="rId29" w:history="1">
                          <w:r>
                            <w:rPr>
                              <w:rStyle w:val="Hyperlink"/>
                              <w:rFonts w:ascii="Segoe UI Semibold" w:hAnsi="Segoe UI Semibold" w:cs="Segoe UI Semibold"/>
                            </w:rPr>
                            <w:t>Manufacturing</w:t>
                          </w:r>
                        </w:hyperlink>
                      </w:p>
                    </w:tc>
                    <w:tc>
                      <w:tcPr>
                        <w:tcW w:w="2711" w:type="dxa"/>
                        <w:vAlign w:val="center"/>
                        <w:hideMark/>
                      </w:tcPr>
                      <w:p w14:paraId="60098F23" w14:textId="77777777" w:rsidR="00E16C0F" w:rsidRDefault="00E16C0F">
                        <w:pPr>
                          <w:jc w:val="center"/>
                          <w:rPr>
                            <w:rStyle w:val="Hyperlink"/>
                            <w:rFonts w:ascii="Segoe UI Semibold" w:hAnsi="Segoe UI Semibold" w:cs="Segoe UI Semibold"/>
                            <w:sz w:val="24"/>
                            <w:szCs w:val="24"/>
                          </w:rPr>
                        </w:pPr>
                        <w:hyperlink r:id="rId30" w:history="1">
                          <w:r>
                            <w:rPr>
                              <w:rStyle w:val="Hyperlink"/>
                              <w:rFonts w:ascii="Segoe UI Semibold" w:hAnsi="Segoe UI Semibold" w:cs="Segoe UI Semibold"/>
                            </w:rPr>
                            <w:t>Retail</w:t>
                          </w:r>
                        </w:hyperlink>
                      </w:p>
                    </w:tc>
                  </w:tr>
                </w:tbl>
                <w:p w14:paraId="478FB5CD" w14:textId="77777777" w:rsidR="00E16C0F" w:rsidRDefault="00E16C0F">
                  <w:pPr>
                    <w:rPr>
                      <w:rFonts w:ascii="Times New Roman" w:eastAsia="Times New Roman" w:hAnsi="Times New Roman" w:cs="Times New Roman"/>
                      <w:sz w:val="20"/>
                      <w:szCs w:val="20"/>
                    </w:rPr>
                  </w:pPr>
                </w:p>
              </w:tc>
            </w:tr>
            <w:tr w:rsidR="00E16C0F" w14:paraId="472EB63E" w14:textId="77777777">
              <w:tc>
                <w:tcPr>
                  <w:tcW w:w="0" w:type="auto"/>
                  <w:shd w:val="clear" w:color="auto" w:fill="FFFFFF"/>
                  <w:tcMar>
                    <w:top w:w="450" w:type="dxa"/>
                    <w:left w:w="750" w:type="dxa"/>
                    <w:bottom w:w="750" w:type="dxa"/>
                    <w:right w:w="750" w:type="dxa"/>
                  </w:tcMar>
                  <w:hideMark/>
                </w:tcPr>
                <w:p w14:paraId="44C1593A" w14:textId="77777777" w:rsidR="00E16C0F" w:rsidRDefault="00E16C0F">
                  <w:pPr>
                    <w:pStyle w:val="Heading1"/>
                    <w:rPr>
                      <w:rFonts w:eastAsia="Times New Roman"/>
                      <w:color w:val="000000"/>
                      <w:sz w:val="20"/>
                      <w:szCs w:val="20"/>
                    </w:rPr>
                  </w:pPr>
                  <w:bookmarkStart w:id="4" w:name="_Discover_new_content"/>
                  <w:bookmarkEnd w:id="4"/>
                  <w:r>
                    <w:rPr>
                      <w:rFonts w:eastAsia="Times New Roman"/>
                      <w:color w:val="000000"/>
                    </w:rPr>
                    <w:lastRenderedPageBreak/>
                    <w:t>Discover new content</w:t>
                  </w:r>
                </w:p>
                <w:tbl>
                  <w:tblPr>
                    <w:tblW w:w="8985" w:type="dxa"/>
                    <w:tblCellMar>
                      <w:left w:w="0" w:type="dxa"/>
                      <w:right w:w="0" w:type="dxa"/>
                    </w:tblCellMar>
                    <w:tblLook w:val="04A0" w:firstRow="1" w:lastRow="0" w:firstColumn="1" w:lastColumn="0" w:noHBand="0" w:noVBand="1"/>
                  </w:tblPr>
                  <w:tblGrid>
                    <w:gridCol w:w="7080"/>
                    <w:gridCol w:w="1905"/>
                  </w:tblGrid>
                  <w:tr w:rsidR="00E16C0F" w14:paraId="530B35F0" w14:textId="77777777">
                    <w:trPr>
                      <w:trHeight w:val="20"/>
                    </w:trPr>
                    <w:tc>
                      <w:tcPr>
                        <w:tcW w:w="7080" w:type="dxa"/>
                        <w:noWrap/>
                        <w:tcMar>
                          <w:top w:w="144" w:type="dxa"/>
                          <w:left w:w="101" w:type="dxa"/>
                          <w:bottom w:w="144" w:type="dxa"/>
                          <w:right w:w="101" w:type="dxa"/>
                        </w:tcMar>
                      </w:tcPr>
                      <w:p w14:paraId="4888DBB7" w14:textId="77777777" w:rsidR="00E16C0F" w:rsidRDefault="00E16C0F">
                        <w:pPr>
                          <w:rPr>
                            <w:rFonts w:ascii="Segoe UI" w:hAnsi="Segoe UI" w:cs="Segoe UI"/>
                            <w:sz w:val="20"/>
                            <w:szCs w:val="20"/>
                          </w:rPr>
                        </w:pPr>
                      </w:p>
                    </w:tc>
                    <w:tc>
                      <w:tcPr>
                        <w:tcW w:w="1905" w:type="dxa"/>
                        <w:noWrap/>
                        <w:tcMar>
                          <w:top w:w="144" w:type="dxa"/>
                          <w:left w:w="101" w:type="dxa"/>
                          <w:bottom w:w="144" w:type="dxa"/>
                          <w:right w:w="101" w:type="dxa"/>
                        </w:tcMar>
                      </w:tcPr>
                      <w:p w14:paraId="4561C68F" w14:textId="77777777" w:rsidR="00E16C0F" w:rsidRDefault="00E16C0F">
                        <w:pPr>
                          <w:rPr>
                            <w:rFonts w:ascii="Segoe UI Semilight" w:hAnsi="Segoe UI Semilight" w:cs="Segoe UI Semilight"/>
                            <w:sz w:val="20"/>
                            <w:szCs w:val="20"/>
                          </w:rPr>
                        </w:pPr>
                      </w:p>
                    </w:tc>
                  </w:tr>
                  <w:tr w:rsidR="00E16C0F" w14:paraId="036FA5C1" w14:textId="77777777">
                    <w:trPr>
                      <w:trHeight w:val="720"/>
                    </w:trPr>
                    <w:tc>
                      <w:tcPr>
                        <w:tcW w:w="7080" w:type="dxa"/>
                        <w:shd w:val="clear" w:color="auto" w:fill="F2F2F2"/>
                        <w:noWrap/>
                        <w:tcMar>
                          <w:top w:w="144" w:type="dxa"/>
                          <w:left w:w="101" w:type="dxa"/>
                          <w:bottom w:w="144" w:type="dxa"/>
                          <w:right w:w="101" w:type="dxa"/>
                        </w:tcMar>
                      </w:tcPr>
                      <w:p w14:paraId="702117CB" w14:textId="77777777" w:rsidR="00E16C0F" w:rsidRDefault="00E16C0F">
                        <w:pPr>
                          <w:rPr>
                            <w:rFonts w:ascii="Segoe UI" w:hAnsi="Segoe UI" w:cs="Segoe UI"/>
                            <w:sz w:val="20"/>
                            <w:szCs w:val="20"/>
                          </w:rPr>
                        </w:pPr>
                        <w:hyperlink r:id="rId31" w:history="1">
                          <w:r>
                            <w:rPr>
                              <w:rStyle w:val="Hyperlink"/>
                              <w:sz w:val="20"/>
                              <w:szCs w:val="20"/>
                            </w:rPr>
                            <w:t>PTC Digital Performance Management</w:t>
                          </w:r>
                        </w:hyperlink>
                      </w:p>
                      <w:p w14:paraId="409ABE42" w14:textId="77777777" w:rsidR="00E16C0F" w:rsidRDefault="00E16C0F">
                        <w:pPr>
                          <w:rPr>
                            <w:rFonts w:ascii="Segoe UI" w:hAnsi="Segoe UI" w:cs="Segoe UI"/>
                            <w:sz w:val="20"/>
                            <w:szCs w:val="20"/>
                          </w:rPr>
                        </w:pPr>
                      </w:p>
                      <w:p w14:paraId="0B81B908" w14:textId="77777777" w:rsidR="00E16C0F" w:rsidRDefault="00E16C0F">
                        <w:pPr>
                          <w:rPr>
                            <w:rFonts w:ascii="Segoe UI" w:hAnsi="Segoe UI" w:cs="Segoe UI"/>
                            <w:sz w:val="20"/>
                            <w:szCs w:val="20"/>
                          </w:rPr>
                        </w:pPr>
                        <w:r>
                          <w:rPr>
                            <w:rFonts w:ascii="Segoe UI" w:hAnsi="Segoe UI" w:cs="Segoe UI"/>
                            <w:color w:val="000000"/>
                            <w:sz w:val="20"/>
                            <w:szCs w:val="20"/>
                          </w:rPr>
                          <w:t xml:space="preserve">PTC's Digital Performance Management (DPM) is a closed-loop management system that can help manufacturers identify, analyze, and prioritize the most pressing problems, while monitoring and measuring the performance improvements out of problem solving. It offers timely insights </w:t>
                        </w:r>
                        <w:proofErr w:type="gramStart"/>
                        <w:r>
                          <w:rPr>
                            <w:rFonts w:ascii="Segoe UI" w:hAnsi="Segoe UI" w:cs="Segoe UI"/>
                            <w:color w:val="000000"/>
                            <w:sz w:val="20"/>
                            <w:szCs w:val="20"/>
                          </w:rPr>
                          <w:t>about</w:t>
                        </w:r>
                        <w:proofErr w:type="gramEnd"/>
                        <w:r>
                          <w:rPr>
                            <w:rFonts w:ascii="Segoe UI" w:hAnsi="Segoe UI" w:cs="Segoe UI"/>
                            <w:color w:val="000000"/>
                            <w:sz w:val="20"/>
                            <w:szCs w:val="20"/>
                          </w:rPr>
                          <w:t xml:space="preserve"> bottlenecks, root causes, and the improvements that your initiatives </w:t>
                        </w:r>
                        <w:proofErr w:type="gramStart"/>
                        <w:r>
                          <w:rPr>
                            <w:rFonts w:ascii="Segoe UI" w:hAnsi="Segoe UI" w:cs="Segoe UI"/>
                            <w:color w:val="000000"/>
                            <w:sz w:val="20"/>
                            <w:szCs w:val="20"/>
                          </w:rPr>
                          <w:t>actually deliver</w:t>
                        </w:r>
                        <w:proofErr w:type="gramEnd"/>
                        <w:r>
                          <w:rPr>
                            <w:rFonts w:ascii="Segoe UI" w:hAnsi="Segoe UI" w:cs="Segoe UI"/>
                            <w:color w:val="000000"/>
                            <w:sz w:val="20"/>
                            <w:szCs w:val="20"/>
                          </w:rPr>
                          <w:t>.</w:t>
                        </w:r>
                      </w:p>
                      <w:p w14:paraId="0AA40D39" w14:textId="77777777" w:rsidR="00E16C0F" w:rsidRDefault="00E16C0F">
                        <w:pPr>
                          <w:rPr>
                            <w:rFonts w:ascii="Segoe UI" w:hAnsi="Segoe UI" w:cs="Segoe UI"/>
                            <w:sz w:val="20"/>
                            <w:szCs w:val="20"/>
                          </w:rPr>
                        </w:pPr>
                      </w:p>
                      <w:p w14:paraId="529C08B7" w14:textId="77777777" w:rsidR="00E16C0F" w:rsidRDefault="00E16C0F">
                        <w:pPr>
                          <w:rPr>
                            <w:rFonts w:ascii="Segoe UI" w:hAnsi="Segoe UI" w:cs="Segoe UI"/>
                            <w:sz w:val="20"/>
                            <w:szCs w:val="20"/>
                          </w:rPr>
                        </w:pPr>
                        <w:r>
                          <w:rPr>
                            <w:rFonts w:ascii="Segoe UI" w:hAnsi="Segoe UI" w:cs="Segoe UI"/>
                            <w:color w:val="000000"/>
                            <w:sz w:val="20"/>
                            <w:szCs w:val="20"/>
                          </w:rPr>
                          <w:t xml:space="preserve">Digital Performance Management simultaneously ties people, products, processes, and places together to provide a single source of truth from the top floor to the shop floor and across the enterprise, enhancing capability and optimization. With Digital Performance Management, operations spend </w:t>
                        </w:r>
                        <w:r>
                          <w:rPr>
                            <w:rFonts w:ascii="Segoe UI" w:hAnsi="Segoe UI" w:cs="Segoe UI"/>
                            <w:color w:val="000000"/>
                            <w:sz w:val="20"/>
                            <w:szCs w:val="20"/>
                          </w:rPr>
                          <w:lastRenderedPageBreak/>
                          <w:t>less time maintaining systems and more time using and improving them. People at every level spend less time finding problems and more time solving and preventing them. People are empowered, processes are accelerated, products are improved, and places are optimized – all around peak performance.</w:t>
                        </w:r>
                      </w:p>
                      <w:p w14:paraId="4707397C" w14:textId="77777777" w:rsidR="00E16C0F" w:rsidRDefault="00E16C0F">
                        <w:pPr>
                          <w:rPr>
                            <w:rFonts w:ascii="Segoe UI" w:hAnsi="Segoe UI" w:cs="Segoe UI"/>
                            <w:sz w:val="20"/>
                            <w:szCs w:val="20"/>
                          </w:rPr>
                        </w:pPr>
                        <w:r>
                          <w:rPr>
                            <w:rFonts w:ascii="Segoe UI" w:hAnsi="Segoe UI" w:cs="Segoe UI"/>
                            <w:color w:val="000000"/>
                            <w:sz w:val="20"/>
                            <w:szCs w:val="20"/>
                          </w:rPr>
                          <w:t>​​​​​​​</w:t>
                        </w:r>
                      </w:p>
                    </w:tc>
                    <w:tc>
                      <w:tcPr>
                        <w:tcW w:w="1905" w:type="dxa"/>
                        <w:shd w:val="clear" w:color="auto" w:fill="F2F2F2"/>
                        <w:noWrap/>
                        <w:tcMar>
                          <w:top w:w="144" w:type="dxa"/>
                          <w:left w:w="101" w:type="dxa"/>
                          <w:bottom w:w="144" w:type="dxa"/>
                          <w:right w:w="101" w:type="dxa"/>
                        </w:tcMar>
                      </w:tcPr>
                      <w:p w14:paraId="7B351E30" w14:textId="77777777" w:rsidR="00E16C0F" w:rsidRDefault="00E16C0F">
                        <w:pPr>
                          <w:rPr>
                            <w:rFonts w:ascii="Segoe UI Semibold" w:hAnsi="Segoe UI Semibold" w:cs="Segoe UI Semibold"/>
                            <w:sz w:val="20"/>
                            <w:szCs w:val="20"/>
                          </w:rPr>
                        </w:pPr>
                        <w:r>
                          <w:rPr>
                            <w:rFonts w:ascii="Segoe UI Semibold" w:hAnsi="Segoe UI Semibold" w:cs="Segoe UI Semibold"/>
                            <w:color w:val="000000"/>
                            <w:sz w:val="20"/>
                            <w:szCs w:val="20"/>
                          </w:rPr>
                          <w:lastRenderedPageBreak/>
                          <w:t>Content Type</w:t>
                        </w:r>
                      </w:p>
                      <w:p w14:paraId="3FD416F7" w14:textId="77777777" w:rsidR="00E16C0F" w:rsidRDefault="00E16C0F">
                        <w:pPr>
                          <w:rPr>
                            <w:rFonts w:ascii="Segoe UI Semibold" w:hAnsi="Segoe UI Semibold" w:cs="Segoe UI Semibold"/>
                            <w:sz w:val="20"/>
                            <w:szCs w:val="20"/>
                          </w:rPr>
                        </w:pPr>
                        <w:r>
                          <w:rPr>
                            <w:rFonts w:ascii="Segoe UI Semilight" w:hAnsi="Segoe UI Semilight" w:cs="Segoe UI Semilight"/>
                            <w:color w:val="000000"/>
                            <w:sz w:val="20"/>
                            <w:szCs w:val="20"/>
                          </w:rPr>
                          <w:t>Experience</w:t>
                        </w:r>
                      </w:p>
                      <w:p w14:paraId="4681E190" w14:textId="77777777" w:rsidR="00E16C0F" w:rsidRDefault="00E16C0F">
                        <w:pPr>
                          <w:rPr>
                            <w:rFonts w:ascii="Segoe UI Semibold" w:hAnsi="Segoe UI Semibold" w:cs="Segoe UI Semibold"/>
                            <w:sz w:val="20"/>
                            <w:szCs w:val="20"/>
                          </w:rPr>
                        </w:pPr>
                      </w:p>
                      <w:p w14:paraId="7FB7375C" w14:textId="77777777" w:rsidR="00E16C0F" w:rsidRDefault="00E16C0F">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32D3D3C3"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Shawna Flemming</w:t>
                        </w:r>
                      </w:p>
                    </w:tc>
                  </w:tr>
                  <w:tr w:rsidR="00E16C0F" w14:paraId="4D19FB28" w14:textId="77777777">
                    <w:trPr>
                      <w:trHeight w:val="720"/>
                    </w:trPr>
                    <w:tc>
                      <w:tcPr>
                        <w:tcW w:w="7080" w:type="dxa"/>
                        <w:noWrap/>
                        <w:tcMar>
                          <w:top w:w="144" w:type="dxa"/>
                          <w:left w:w="101" w:type="dxa"/>
                          <w:bottom w:w="144" w:type="dxa"/>
                          <w:right w:w="101" w:type="dxa"/>
                        </w:tcMar>
                      </w:tcPr>
                      <w:p w14:paraId="6D367C48" w14:textId="77777777" w:rsidR="00E16C0F" w:rsidRDefault="00E16C0F">
                        <w:pPr>
                          <w:rPr>
                            <w:rFonts w:ascii="Segoe UI" w:hAnsi="Segoe UI" w:cs="Segoe UI"/>
                            <w:sz w:val="20"/>
                            <w:szCs w:val="20"/>
                          </w:rPr>
                        </w:pPr>
                        <w:hyperlink r:id="rId32" w:history="1">
                          <w:r>
                            <w:rPr>
                              <w:rStyle w:val="Hyperlink"/>
                              <w:sz w:val="20"/>
                              <w:szCs w:val="20"/>
                            </w:rPr>
                            <w:t>Ecolab</w:t>
                          </w:r>
                        </w:hyperlink>
                      </w:p>
                      <w:p w14:paraId="5E4AC593" w14:textId="77777777" w:rsidR="00E16C0F" w:rsidRDefault="00E16C0F">
                        <w:pPr>
                          <w:rPr>
                            <w:rFonts w:ascii="Segoe UI" w:hAnsi="Segoe UI" w:cs="Segoe UI"/>
                            <w:sz w:val="20"/>
                            <w:szCs w:val="20"/>
                          </w:rPr>
                        </w:pPr>
                      </w:p>
                      <w:p w14:paraId="758A7622" w14:textId="77777777" w:rsidR="00E16C0F" w:rsidRDefault="00E16C0F">
                        <w:pPr>
                          <w:rPr>
                            <w:rFonts w:ascii="Segoe UI" w:hAnsi="Segoe UI" w:cs="Segoe UI"/>
                            <w:sz w:val="20"/>
                            <w:szCs w:val="20"/>
                          </w:rPr>
                        </w:pPr>
                        <w:r>
                          <w:rPr>
                            <w:rFonts w:ascii="Segoe UI" w:hAnsi="Segoe UI" w:cs="Segoe UI"/>
                            <w:sz w:val="20"/>
                            <w:szCs w:val="20"/>
                          </w:rPr>
                          <w:t xml:space="preserve">ECOLAB3D is a secure, cloud-based, digital platform that distills data in real time into actionable insights.  It uses advanced algorithms and predictive analytics that enable end-to-end water management, helping our customers achieve their sustainability, </w:t>
                        </w:r>
                        <w:proofErr w:type="gramStart"/>
                        <w:r>
                          <w:rPr>
                            <w:rFonts w:ascii="Segoe UI" w:hAnsi="Segoe UI" w:cs="Segoe UI"/>
                            <w:sz w:val="20"/>
                            <w:szCs w:val="20"/>
                          </w:rPr>
                          <w:t>productivity</w:t>
                        </w:r>
                        <w:proofErr w:type="gramEnd"/>
                        <w:r>
                          <w:rPr>
                            <w:rFonts w:ascii="Segoe UI" w:hAnsi="Segoe UI" w:cs="Segoe UI"/>
                            <w:sz w:val="20"/>
                            <w:szCs w:val="20"/>
                          </w:rPr>
                          <w:t xml:space="preserve"> and profitability ambitions. ​</w:t>
                        </w:r>
                      </w:p>
                      <w:p w14:paraId="5BE2FF78" w14:textId="77777777" w:rsidR="00E16C0F" w:rsidRDefault="00E16C0F">
                        <w:pPr>
                          <w:rPr>
                            <w:rFonts w:ascii="Segoe UI" w:hAnsi="Segoe UI" w:cs="Segoe UI"/>
                            <w:sz w:val="20"/>
                            <w:szCs w:val="20"/>
                          </w:rPr>
                        </w:pPr>
                      </w:p>
                      <w:p w14:paraId="2E6F8805" w14:textId="77777777" w:rsidR="00E16C0F" w:rsidRDefault="00E16C0F">
                        <w:pPr>
                          <w:rPr>
                            <w:rFonts w:ascii="Segoe UI" w:hAnsi="Segoe UI" w:cs="Segoe UI"/>
                            <w:sz w:val="20"/>
                            <w:szCs w:val="20"/>
                          </w:rPr>
                        </w:pPr>
                        <w:r>
                          <w:rPr>
                            <w:rFonts w:ascii="Segoe UI" w:hAnsi="Segoe UI" w:cs="Segoe UI"/>
                            <w:sz w:val="20"/>
                            <w:szCs w:val="20"/>
                          </w:rPr>
                          <w:t>By understanding the quality and usage of the water throughout a process on a global scale and combining digital innovation with smart water management strategies and best practices, you can reduce the amount of water you use in total and increase the amount you reuse and recycle. What’s more, since you use energy to pump, heat, cool and treat your water, improving your total water management strategy can help you save energy. These strategies can also result in a net reduction in total water use and lowered CO2 emissions.</w:t>
                        </w:r>
                      </w:p>
                    </w:tc>
                    <w:tc>
                      <w:tcPr>
                        <w:tcW w:w="1905" w:type="dxa"/>
                        <w:tcMar>
                          <w:top w:w="144" w:type="dxa"/>
                          <w:left w:w="101" w:type="dxa"/>
                          <w:bottom w:w="144" w:type="dxa"/>
                          <w:right w:w="101" w:type="dxa"/>
                        </w:tcMar>
                      </w:tcPr>
                      <w:p w14:paraId="07C1F11A" w14:textId="77777777" w:rsidR="00E16C0F" w:rsidRDefault="00E16C0F">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364B1849"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79EF77F1" w14:textId="77777777" w:rsidR="00E16C0F" w:rsidRDefault="00E16C0F">
                        <w:pPr>
                          <w:rPr>
                            <w:rFonts w:ascii="Segoe UI Semibold" w:hAnsi="Segoe UI Semibold" w:cs="Segoe UI Semibold"/>
                            <w:sz w:val="20"/>
                            <w:szCs w:val="20"/>
                          </w:rPr>
                        </w:pPr>
                      </w:p>
                      <w:p w14:paraId="72D94711" w14:textId="77777777" w:rsidR="00E16C0F" w:rsidRDefault="00E16C0F">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14885462"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Bob Familiar</w:t>
                        </w:r>
                      </w:p>
                    </w:tc>
                  </w:tr>
                  <w:tr w:rsidR="00E16C0F" w14:paraId="6B02D901" w14:textId="77777777">
                    <w:trPr>
                      <w:trHeight w:val="720"/>
                    </w:trPr>
                    <w:tc>
                      <w:tcPr>
                        <w:tcW w:w="7080" w:type="dxa"/>
                        <w:shd w:val="clear" w:color="auto" w:fill="F2F2F2"/>
                        <w:noWrap/>
                        <w:tcMar>
                          <w:top w:w="144" w:type="dxa"/>
                          <w:left w:w="101" w:type="dxa"/>
                          <w:bottom w:w="144" w:type="dxa"/>
                          <w:right w:w="101" w:type="dxa"/>
                        </w:tcMar>
                      </w:tcPr>
                      <w:p w14:paraId="78C51946" w14:textId="77777777" w:rsidR="00E16C0F" w:rsidRDefault="00E16C0F">
                        <w:pPr>
                          <w:rPr>
                            <w:rFonts w:ascii="Segoe UI" w:hAnsi="Segoe UI" w:cs="Segoe UI"/>
                            <w:sz w:val="20"/>
                            <w:szCs w:val="20"/>
                          </w:rPr>
                        </w:pPr>
                        <w:hyperlink r:id="rId33" w:history="1">
                          <w:r>
                            <w:rPr>
                              <w:rStyle w:val="Hyperlink"/>
                              <w:sz w:val="20"/>
                              <w:szCs w:val="20"/>
                            </w:rPr>
                            <w:t>Accenture Avanade Human-Centered Digital Banking</w:t>
                          </w:r>
                        </w:hyperlink>
                      </w:p>
                      <w:p w14:paraId="3C679A46" w14:textId="77777777" w:rsidR="00E16C0F" w:rsidRDefault="00E16C0F">
                        <w:pPr>
                          <w:rPr>
                            <w:rFonts w:ascii="Segoe UI" w:hAnsi="Segoe UI" w:cs="Segoe UI"/>
                            <w:sz w:val="20"/>
                            <w:szCs w:val="20"/>
                          </w:rPr>
                        </w:pPr>
                      </w:p>
                      <w:p w14:paraId="6D965568" w14:textId="77777777" w:rsidR="00E16C0F" w:rsidRDefault="00E16C0F">
                        <w:pPr>
                          <w:rPr>
                            <w:rFonts w:ascii="Segoe UI" w:hAnsi="Segoe UI" w:cs="Segoe UI"/>
                            <w:sz w:val="20"/>
                            <w:szCs w:val="20"/>
                          </w:rPr>
                        </w:pPr>
                        <w:r>
                          <w:rPr>
                            <w:rFonts w:ascii="Segoe UI" w:hAnsi="Segoe UI" w:cs="Segoe UI"/>
                            <w:color w:val="000000"/>
                            <w:sz w:val="20"/>
                            <w:szCs w:val="20"/>
                          </w:rPr>
                          <w:t xml:space="preserve">Accenture and Avanade have reimagined the retail banking experience. Through leveraging the Microsoft platform and partners like Adobe, they have created </w:t>
                        </w:r>
                        <w:proofErr w:type="gramStart"/>
                        <w:r>
                          <w:rPr>
                            <w:rFonts w:ascii="Segoe UI" w:hAnsi="Segoe UI" w:cs="Segoe UI"/>
                            <w:color w:val="000000"/>
                            <w:sz w:val="20"/>
                            <w:szCs w:val="20"/>
                          </w:rPr>
                          <w:t>one</w:t>
                        </w:r>
                        <w:proofErr w:type="gramEnd"/>
                        <w:r>
                          <w:rPr>
                            <w:rFonts w:ascii="Segoe UI" w:hAnsi="Segoe UI" w:cs="Segoe UI"/>
                            <w:color w:val="000000"/>
                            <w:sz w:val="20"/>
                            <w:szCs w:val="20"/>
                          </w:rPr>
                          <w:t xml:space="preserve"> unified banking interface to deliver customers holistic and frictionless services with a human touch when needed most. Financial advisors are armed with advanced insights to proactively target and guide high ROI customers.</w:t>
                        </w:r>
                      </w:p>
                    </w:tc>
                    <w:tc>
                      <w:tcPr>
                        <w:tcW w:w="1905" w:type="dxa"/>
                        <w:shd w:val="clear" w:color="auto" w:fill="F2F2F2"/>
                        <w:noWrap/>
                        <w:tcMar>
                          <w:top w:w="144" w:type="dxa"/>
                          <w:left w:w="101" w:type="dxa"/>
                          <w:bottom w:w="144" w:type="dxa"/>
                          <w:right w:w="101" w:type="dxa"/>
                        </w:tcMar>
                      </w:tcPr>
                      <w:p w14:paraId="3B5758CA" w14:textId="77777777" w:rsidR="00E16C0F" w:rsidRDefault="00E16C0F">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20F60757"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198452CC" w14:textId="77777777" w:rsidR="00E16C0F" w:rsidRDefault="00E16C0F">
                        <w:pPr>
                          <w:rPr>
                            <w:rFonts w:ascii="Segoe UI Semibold" w:hAnsi="Segoe UI Semibold" w:cs="Segoe UI Semibold"/>
                            <w:sz w:val="20"/>
                            <w:szCs w:val="20"/>
                          </w:rPr>
                        </w:pPr>
                      </w:p>
                      <w:p w14:paraId="04692CD0" w14:textId="77777777" w:rsidR="00E16C0F" w:rsidRDefault="00E16C0F">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51E8CCBA"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Chad Gronbach</w:t>
                        </w:r>
                      </w:p>
                    </w:tc>
                  </w:tr>
                  <w:tr w:rsidR="00E16C0F" w14:paraId="69A8BEB4" w14:textId="77777777">
                    <w:trPr>
                      <w:trHeight w:val="720"/>
                    </w:trPr>
                    <w:tc>
                      <w:tcPr>
                        <w:tcW w:w="7080" w:type="dxa"/>
                        <w:noWrap/>
                        <w:tcMar>
                          <w:top w:w="144" w:type="dxa"/>
                          <w:left w:w="101" w:type="dxa"/>
                          <w:bottom w:w="144" w:type="dxa"/>
                          <w:right w:w="101" w:type="dxa"/>
                        </w:tcMar>
                      </w:tcPr>
                      <w:p w14:paraId="674BE89B" w14:textId="77777777" w:rsidR="00E16C0F" w:rsidRDefault="00E16C0F">
                        <w:pPr>
                          <w:rPr>
                            <w:rFonts w:ascii="Segoe UI" w:hAnsi="Segoe UI" w:cs="Segoe UI"/>
                            <w:sz w:val="20"/>
                            <w:szCs w:val="20"/>
                          </w:rPr>
                        </w:pPr>
                        <w:hyperlink r:id="rId34" w:history="1">
                          <w:proofErr w:type="spellStart"/>
                          <w:r>
                            <w:rPr>
                              <w:rStyle w:val="Hyperlink"/>
                              <w:sz w:val="20"/>
                              <w:szCs w:val="20"/>
                            </w:rPr>
                            <w:t>Roboshuttle</w:t>
                          </w:r>
                          <w:proofErr w:type="spellEnd"/>
                        </w:hyperlink>
                      </w:p>
                      <w:p w14:paraId="66277C37" w14:textId="77777777" w:rsidR="00E16C0F" w:rsidRDefault="00E16C0F">
                        <w:pPr>
                          <w:rPr>
                            <w:rFonts w:ascii="Segoe UI" w:hAnsi="Segoe UI" w:cs="Segoe UI"/>
                            <w:sz w:val="20"/>
                            <w:szCs w:val="20"/>
                          </w:rPr>
                        </w:pPr>
                      </w:p>
                      <w:p w14:paraId="13D53821" w14:textId="77777777" w:rsidR="00E16C0F" w:rsidRDefault="00E16C0F">
                        <w:pPr>
                          <w:rPr>
                            <w:rFonts w:ascii="Segoe UI" w:hAnsi="Segoe UI" w:cs="Segoe UI"/>
                            <w:sz w:val="20"/>
                            <w:szCs w:val="20"/>
                          </w:rPr>
                        </w:pPr>
                        <w:r>
                          <w:rPr>
                            <w:rFonts w:ascii="Segoe UI" w:hAnsi="Segoe UI" w:cs="Segoe UI"/>
                            <w:sz w:val="20"/>
                            <w:szCs w:val="20"/>
                          </w:rPr>
                          <w:t xml:space="preserve">Geek+ is a global technology company leading the intelligent logistics revolution.  Geek+ applies advanced robotics and AI technologies to realize flexible, </w:t>
                        </w:r>
                        <w:proofErr w:type="gramStart"/>
                        <w:r>
                          <w:rPr>
                            <w:rFonts w:ascii="Segoe UI" w:hAnsi="Segoe UI" w:cs="Segoe UI"/>
                            <w:sz w:val="20"/>
                            <w:szCs w:val="20"/>
                          </w:rPr>
                          <w:t>reliable</w:t>
                        </w:r>
                        <w:proofErr w:type="gramEnd"/>
                        <w:r>
                          <w:rPr>
                            <w:rFonts w:ascii="Segoe UI" w:hAnsi="Segoe UI" w:cs="Segoe UI"/>
                            <w:sz w:val="20"/>
                            <w:szCs w:val="20"/>
                          </w:rPr>
                          <w:t xml:space="preserve"> and highly efficient solutions for warehouses and supply chain management. The company has supplied over 20,000 robots to more than 300 different customers.</w:t>
                        </w:r>
                      </w:p>
                      <w:p w14:paraId="75D6FDE9" w14:textId="77777777" w:rsidR="00E16C0F" w:rsidRDefault="00E16C0F">
                        <w:pPr>
                          <w:rPr>
                            <w:rFonts w:ascii="Segoe UI" w:hAnsi="Segoe UI" w:cs="Segoe UI"/>
                            <w:sz w:val="20"/>
                            <w:szCs w:val="20"/>
                          </w:rPr>
                        </w:pPr>
                      </w:p>
                      <w:p w14:paraId="53D7CF20" w14:textId="77777777" w:rsidR="00E16C0F" w:rsidRDefault="00E16C0F">
                        <w:pPr>
                          <w:rPr>
                            <w:rFonts w:ascii="Segoe UI" w:hAnsi="Segoe UI" w:cs="Segoe UI"/>
                            <w:sz w:val="20"/>
                            <w:szCs w:val="20"/>
                          </w:rPr>
                        </w:pPr>
                        <w:r>
                          <w:rPr>
                            <w:rFonts w:ascii="Segoe UI" w:hAnsi="Segoe UI" w:cs="Segoe UI"/>
                            <w:sz w:val="20"/>
                            <w:szCs w:val="20"/>
                          </w:rPr>
                          <w:t xml:space="preserve">The </w:t>
                        </w:r>
                        <w:proofErr w:type="spellStart"/>
                        <w:r>
                          <w:rPr>
                            <w:rFonts w:ascii="Segoe UI" w:hAnsi="Segoe UI" w:cs="Segoe UI"/>
                            <w:sz w:val="20"/>
                            <w:szCs w:val="20"/>
                          </w:rPr>
                          <w:t>RoboShuttle</w:t>
                        </w:r>
                        <w:proofErr w:type="spellEnd"/>
                        <w:r>
                          <w:rPr>
                            <w:rFonts w:ascii="Segoe UI" w:hAnsi="Segoe UI" w:cs="Segoe UI"/>
                            <w:sz w:val="20"/>
                            <w:szCs w:val="20"/>
                          </w:rPr>
                          <w:t xml:space="preserve"> system combines the </w:t>
                        </w:r>
                        <w:proofErr w:type="gramStart"/>
                        <w:r>
                          <w:rPr>
                            <w:rFonts w:ascii="Segoe UI" w:hAnsi="Segoe UI" w:cs="Segoe UI"/>
                            <w:sz w:val="20"/>
                            <w:szCs w:val="20"/>
                          </w:rPr>
                          <w:t>bin-carrying</w:t>
                        </w:r>
                        <w:proofErr w:type="gramEnd"/>
                        <w:r>
                          <w:rPr>
                            <w:rFonts w:ascii="Segoe UI" w:hAnsi="Segoe UI" w:cs="Segoe UI"/>
                            <w:sz w:val="20"/>
                            <w:szCs w:val="20"/>
                          </w:rPr>
                          <w:t xml:space="preserve"> RS2 series robot with normal mezzanine rack to realize “goods to person” picking as a cost-effective, high storage capacity and high flexibility solution.</w:t>
                        </w:r>
                      </w:p>
                    </w:tc>
                    <w:tc>
                      <w:tcPr>
                        <w:tcW w:w="1905" w:type="dxa"/>
                        <w:tcMar>
                          <w:top w:w="144" w:type="dxa"/>
                          <w:left w:w="101" w:type="dxa"/>
                          <w:bottom w:w="144" w:type="dxa"/>
                          <w:right w:w="101" w:type="dxa"/>
                        </w:tcMar>
                      </w:tcPr>
                      <w:p w14:paraId="1931E5A7" w14:textId="77777777" w:rsidR="00E16C0F" w:rsidRDefault="00E16C0F">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2A440825"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0EF92A11" w14:textId="77777777" w:rsidR="00E16C0F" w:rsidRDefault="00E16C0F">
                        <w:pPr>
                          <w:rPr>
                            <w:rFonts w:ascii="Segoe UI Semibold" w:hAnsi="Segoe UI Semibold" w:cs="Segoe UI Semibold"/>
                            <w:sz w:val="20"/>
                            <w:szCs w:val="20"/>
                          </w:rPr>
                        </w:pPr>
                      </w:p>
                      <w:p w14:paraId="07CF919D" w14:textId="77777777" w:rsidR="00E16C0F" w:rsidRDefault="00E16C0F">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4111F9CB"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Phil Andreoli</w:t>
                        </w:r>
                      </w:p>
                    </w:tc>
                  </w:tr>
                  <w:tr w:rsidR="00E16C0F" w14:paraId="36402CAD" w14:textId="77777777">
                    <w:trPr>
                      <w:trHeight w:val="720"/>
                    </w:trPr>
                    <w:tc>
                      <w:tcPr>
                        <w:tcW w:w="7080" w:type="dxa"/>
                        <w:shd w:val="clear" w:color="auto" w:fill="F2F2F2"/>
                        <w:noWrap/>
                        <w:tcMar>
                          <w:top w:w="144" w:type="dxa"/>
                          <w:left w:w="101" w:type="dxa"/>
                          <w:bottom w:w="144" w:type="dxa"/>
                          <w:right w:w="101" w:type="dxa"/>
                        </w:tcMar>
                      </w:tcPr>
                      <w:p w14:paraId="09A8F70E" w14:textId="77777777" w:rsidR="00E16C0F" w:rsidRDefault="00E16C0F">
                        <w:pPr>
                          <w:rPr>
                            <w:rFonts w:ascii="Segoe UI" w:hAnsi="Segoe UI" w:cs="Segoe UI"/>
                            <w:sz w:val="20"/>
                            <w:szCs w:val="20"/>
                          </w:rPr>
                        </w:pPr>
                        <w:hyperlink r:id="rId35" w:history="1">
                          <w:r>
                            <w:rPr>
                              <w:rStyle w:val="Hyperlink"/>
                              <w:sz w:val="20"/>
                              <w:szCs w:val="20"/>
                            </w:rPr>
                            <w:t>MTC End-to-End Gov Demonstration (EXP)</w:t>
                          </w:r>
                        </w:hyperlink>
                      </w:p>
                      <w:p w14:paraId="321A8AA3" w14:textId="77777777" w:rsidR="00E16C0F" w:rsidRDefault="00E16C0F">
                        <w:pPr>
                          <w:rPr>
                            <w:rFonts w:ascii="Segoe UI" w:hAnsi="Segoe UI" w:cs="Segoe UI"/>
                            <w:sz w:val="20"/>
                            <w:szCs w:val="20"/>
                          </w:rPr>
                        </w:pPr>
                      </w:p>
                      <w:p w14:paraId="3F454BAF" w14:textId="77777777" w:rsidR="00E16C0F" w:rsidRDefault="00E16C0F">
                        <w:pPr>
                          <w:rPr>
                            <w:rFonts w:ascii="Segoe UI" w:hAnsi="Segoe UI" w:cs="Segoe UI"/>
                            <w:sz w:val="20"/>
                            <w:szCs w:val="20"/>
                          </w:rPr>
                        </w:pPr>
                        <w:r>
                          <w:rPr>
                            <w:rFonts w:ascii="Segoe UI" w:hAnsi="Segoe UI" w:cs="Segoe UI"/>
                            <w:color w:val="000000"/>
                            <w:sz w:val="20"/>
                            <w:szCs w:val="20"/>
                          </w:rPr>
                          <w:t>This demo is based on a combination of Sanjay Soni’s DREAM Public Sector Demo and custom additions by MTC Technology Architects (TA). The intent is to use the demo in MTC sessions and extend it to further meet TA’s needs. With this demo, we are showcasing how Microsoft Data and AI technology helps build fraud detection capabilities for tax agencies and will demonstrate how these capabilities support the business goal of reducing tax evasion.</w:t>
                        </w:r>
                      </w:p>
                      <w:p w14:paraId="60754274" w14:textId="77777777" w:rsidR="00E16C0F" w:rsidRDefault="00E16C0F">
                        <w:pPr>
                          <w:rPr>
                            <w:rFonts w:ascii="Segoe UI" w:hAnsi="Segoe UI" w:cs="Segoe UI"/>
                            <w:sz w:val="20"/>
                            <w:szCs w:val="20"/>
                          </w:rPr>
                        </w:pPr>
                        <w:r>
                          <w:rPr>
                            <w:rFonts w:ascii="Segoe UI" w:hAnsi="Segoe UI" w:cs="Segoe UI"/>
                            <w:color w:val="000000"/>
                            <w:sz w:val="20"/>
                            <w:szCs w:val="20"/>
                          </w:rPr>
                          <w:t>Combining the power of Azure Synapse Analytics, Azure Cognitive Services, AI, Power BI, Power Apps, and IoT Central helps public finance entities (e.g., federal, state, county, district and city governments and other authorities) bring disparate data sources together to generate insights for managing tax collection, improving taxpayer experience, detecting non-compliance and possible tax irregularities – even pre-empting evasion – and more. This treasure trove of well-organized data helps them gain intelligent Insights into the public governance body’s past, present and future. These insights are then visualized in Power BI and accessed across the organization, enabling stakeholders to accelerate critical decision-making.</w:t>
                        </w:r>
                      </w:p>
                    </w:tc>
                    <w:tc>
                      <w:tcPr>
                        <w:tcW w:w="1905" w:type="dxa"/>
                        <w:shd w:val="clear" w:color="auto" w:fill="F2F2F2"/>
                        <w:noWrap/>
                        <w:tcMar>
                          <w:top w:w="144" w:type="dxa"/>
                          <w:left w:w="101" w:type="dxa"/>
                          <w:bottom w:w="144" w:type="dxa"/>
                          <w:right w:w="101" w:type="dxa"/>
                        </w:tcMar>
                      </w:tcPr>
                      <w:p w14:paraId="0D8339BB" w14:textId="77777777" w:rsidR="00E16C0F" w:rsidRDefault="00E16C0F">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7E4A6963"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Demo</w:t>
                        </w:r>
                      </w:p>
                      <w:p w14:paraId="07B9EC7C" w14:textId="77777777" w:rsidR="00E16C0F" w:rsidRDefault="00E16C0F">
                        <w:pPr>
                          <w:rPr>
                            <w:rFonts w:ascii="Segoe UI Semibold" w:hAnsi="Segoe UI Semibold" w:cs="Segoe UI Semibold"/>
                            <w:sz w:val="20"/>
                            <w:szCs w:val="20"/>
                          </w:rPr>
                        </w:pPr>
                      </w:p>
                      <w:p w14:paraId="02B20BB8" w14:textId="77777777" w:rsidR="00E16C0F" w:rsidRDefault="00E16C0F">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03784DF1" w14:textId="77777777" w:rsidR="00E16C0F" w:rsidRDefault="00E16C0F">
                        <w:pPr>
                          <w:rPr>
                            <w:rFonts w:ascii="Segoe UI Semilight" w:hAnsi="Segoe UI Semilight" w:cs="Segoe UI Semilight"/>
                            <w:color w:val="000000"/>
                            <w:sz w:val="20"/>
                            <w:szCs w:val="20"/>
                          </w:rPr>
                        </w:pPr>
                        <w:proofErr w:type="spellStart"/>
                        <w:r>
                          <w:rPr>
                            <w:rFonts w:ascii="Segoe UI Semilight" w:hAnsi="Segoe UI Semilight" w:cs="Segoe UI Semilight"/>
                            <w:color w:val="000000"/>
                            <w:sz w:val="20"/>
                            <w:szCs w:val="20"/>
                          </w:rPr>
                          <w:t>Nilendra</w:t>
                        </w:r>
                        <w:proofErr w:type="spellEnd"/>
                        <w:r>
                          <w:rPr>
                            <w:rFonts w:ascii="Segoe UI Semilight" w:hAnsi="Segoe UI Semilight" w:cs="Segoe UI Semilight"/>
                            <w:color w:val="000000"/>
                            <w:sz w:val="20"/>
                            <w:szCs w:val="20"/>
                          </w:rPr>
                          <w:t xml:space="preserve"> Singh</w:t>
                        </w:r>
                      </w:p>
                      <w:p w14:paraId="3952BD97" w14:textId="77777777" w:rsidR="00E16C0F" w:rsidRDefault="00E16C0F">
                        <w:pPr>
                          <w:rPr>
                            <w:rFonts w:ascii="Segoe UI Semibold" w:hAnsi="Segoe UI Semibold" w:cs="Segoe UI Semibold"/>
                            <w:color w:val="000000"/>
                            <w:sz w:val="20"/>
                            <w:szCs w:val="20"/>
                          </w:rPr>
                        </w:pPr>
                        <w:r>
                          <w:rPr>
                            <w:rFonts w:ascii="Segoe UI Semilight" w:hAnsi="Segoe UI Semilight" w:cs="Segoe UI Semilight"/>
                            <w:color w:val="000000"/>
                            <w:sz w:val="20"/>
                            <w:szCs w:val="20"/>
                          </w:rPr>
                          <w:t xml:space="preserve">Sam </w:t>
                        </w:r>
                        <w:proofErr w:type="spellStart"/>
                        <w:r>
                          <w:rPr>
                            <w:rFonts w:ascii="Segoe UI Semilight" w:hAnsi="Segoe UI Semilight" w:cs="Segoe UI Semilight"/>
                            <w:color w:val="000000"/>
                            <w:sz w:val="20"/>
                            <w:szCs w:val="20"/>
                          </w:rPr>
                          <w:t>Istephan</w:t>
                        </w:r>
                        <w:proofErr w:type="spellEnd"/>
                      </w:p>
                    </w:tc>
                  </w:tr>
                  <w:tr w:rsidR="00E16C0F" w14:paraId="44D8B4E0" w14:textId="77777777">
                    <w:trPr>
                      <w:trHeight w:val="720"/>
                    </w:trPr>
                    <w:tc>
                      <w:tcPr>
                        <w:tcW w:w="7080" w:type="dxa"/>
                        <w:shd w:val="clear" w:color="auto" w:fill="FFFFFF"/>
                        <w:noWrap/>
                        <w:tcMar>
                          <w:top w:w="144" w:type="dxa"/>
                          <w:left w:w="101" w:type="dxa"/>
                          <w:bottom w:w="144" w:type="dxa"/>
                          <w:right w:w="101" w:type="dxa"/>
                        </w:tcMar>
                      </w:tcPr>
                      <w:p w14:paraId="56FEC9CE" w14:textId="77777777" w:rsidR="00E16C0F" w:rsidRDefault="00E16C0F">
                        <w:pPr>
                          <w:rPr>
                            <w:rFonts w:ascii="Segoe UI" w:hAnsi="Segoe UI" w:cs="Segoe UI"/>
                            <w:sz w:val="20"/>
                            <w:szCs w:val="20"/>
                          </w:rPr>
                        </w:pPr>
                        <w:hyperlink r:id="rId36" w:history="1">
                          <w:proofErr w:type="spellStart"/>
                          <w:r>
                            <w:rPr>
                              <w:rStyle w:val="Hyperlink"/>
                              <w:sz w:val="20"/>
                              <w:szCs w:val="20"/>
                            </w:rPr>
                            <w:t>MazikCare</w:t>
                          </w:r>
                          <w:proofErr w:type="spellEnd"/>
                          <w:r>
                            <w:rPr>
                              <w:rStyle w:val="Hyperlink"/>
                              <w:sz w:val="20"/>
                              <w:szCs w:val="20"/>
                            </w:rPr>
                            <w:t xml:space="preserve"> </w:t>
                          </w:r>
                          <w:proofErr w:type="spellStart"/>
                          <w:r>
                            <w:rPr>
                              <w:rStyle w:val="Hyperlink"/>
                              <w:sz w:val="20"/>
                              <w:szCs w:val="20"/>
                            </w:rPr>
                            <w:t>CarePlan</w:t>
                          </w:r>
                          <w:proofErr w:type="spellEnd"/>
                        </w:hyperlink>
                      </w:p>
                      <w:p w14:paraId="0790BF54" w14:textId="77777777" w:rsidR="00E16C0F" w:rsidRDefault="00E16C0F">
                        <w:pPr>
                          <w:rPr>
                            <w:rFonts w:ascii="Segoe UI" w:hAnsi="Segoe UI" w:cs="Segoe UI"/>
                            <w:sz w:val="20"/>
                            <w:szCs w:val="20"/>
                          </w:rPr>
                        </w:pPr>
                      </w:p>
                      <w:p w14:paraId="5708A4AC" w14:textId="77777777" w:rsidR="00E16C0F" w:rsidRDefault="00E16C0F">
                        <w:pPr>
                          <w:rPr>
                            <w:rFonts w:ascii="Segoe UI" w:hAnsi="Segoe UI" w:cs="Segoe UI"/>
                            <w:sz w:val="20"/>
                            <w:szCs w:val="20"/>
                          </w:rPr>
                        </w:pPr>
                        <w:proofErr w:type="spellStart"/>
                        <w:r>
                          <w:rPr>
                            <w:rFonts w:ascii="Segoe UI" w:hAnsi="Segoe UI" w:cs="Segoe UI"/>
                            <w:color w:val="000000"/>
                            <w:sz w:val="20"/>
                            <w:szCs w:val="20"/>
                          </w:rPr>
                          <w:t>MazikCare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CarePlan</w:t>
                        </w:r>
                        <w:proofErr w:type="spellEnd"/>
                        <w:r>
                          <w:rPr>
                            <w:rFonts w:ascii="Segoe UI" w:hAnsi="Segoe UI" w:cs="Segoe UI"/>
                            <w:color w:val="000000"/>
                            <w:sz w:val="20"/>
                            <w:szCs w:val="20"/>
                          </w:rPr>
                          <w:t xml:space="preserve"> provides clinicians an easy-to-use interface to create treatment plans for chronic, transition, and injury patient care. It optimizes coordination between workers and resource utilization by using evidence-based guidelines as the standard mode of operations to treat a particular medical condition and optimizes workflows by outlining every step and leveraging the smart delegation of tasks. Its central focus is on improving health outcomes while providing security, agility, and scalability.</w:t>
                        </w:r>
                      </w:p>
                    </w:tc>
                    <w:tc>
                      <w:tcPr>
                        <w:tcW w:w="1905" w:type="dxa"/>
                        <w:shd w:val="clear" w:color="auto" w:fill="FFFFFF"/>
                        <w:noWrap/>
                        <w:tcMar>
                          <w:top w:w="144" w:type="dxa"/>
                          <w:left w:w="101" w:type="dxa"/>
                          <w:bottom w:w="144" w:type="dxa"/>
                          <w:right w:w="101" w:type="dxa"/>
                        </w:tcMar>
                      </w:tcPr>
                      <w:p w14:paraId="01A24C4E" w14:textId="77777777" w:rsidR="00E16C0F" w:rsidRDefault="00E16C0F">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4A55FC71"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5FC2460E" w14:textId="77777777" w:rsidR="00E16C0F" w:rsidRDefault="00E16C0F">
                        <w:pPr>
                          <w:rPr>
                            <w:rFonts w:ascii="Segoe UI Semibold" w:hAnsi="Segoe UI Semibold" w:cs="Segoe UI Semibold"/>
                            <w:sz w:val="20"/>
                            <w:szCs w:val="20"/>
                          </w:rPr>
                        </w:pPr>
                      </w:p>
                      <w:p w14:paraId="3B066592" w14:textId="77777777" w:rsidR="00E16C0F" w:rsidRDefault="00E16C0F">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7F736DBF" w14:textId="77777777" w:rsidR="00E16C0F" w:rsidRDefault="00E16C0F">
                        <w:pPr>
                          <w:rPr>
                            <w:rFonts w:ascii="Segoe UI Semilight" w:hAnsi="Segoe UI Semilight" w:cs="Segoe UI Semilight"/>
                            <w:color w:val="000000"/>
                            <w:sz w:val="20"/>
                            <w:szCs w:val="20"/>
                          </w:rPr>
                        </w:pPr>
                        <w:r>
                          <w:rPr>
                            <w:rFonts w:ascii="Segoe UI Semilight" w:hAnsi="Segoe UI Semilight" w:cs="Segoe UI Semilight"/>
                            <w:color w:val="000000"/>
                            <w:sz w:val="20"/>
                            <w:szCs w:val="20"/>
                          </w:rPr>
                          <w:t>Chad Gronbach</w:t>
                        </w:r>
                      </w:p>
                      <w:p w14:paraId="0A46452E" w14:textId="77777777" w:rsidR="00E16C0F" w:rsidRDefault="00E16C0F">
                        <w:pPr>
                          <w:rPr>
                            <w:rFonts w:ascii="Segoe UI Semibold" w:hAnsi="Segoe UI Semibold" w:cs="Segoe UI Semibold"/>
                            <w:color w:val="000000"/>
                            <w:sz w:val="20"/>
                            <w:szCs w:val="20"/>
                          </w:rPr>
                        </w:pPr>
                        <w:r>
                          <w:rPr>
                            <w:rFonts w:ascii="Segoe UI Semilight" w:hAnsi="Segoe UI Semilight" w:cs="Segoe UI Semilight"/>
                            <w:color w:val="000000"/>
                            <w:sz w:val="20"/>
                            <w:szCs w:val="20"/>
                          </w:rPr>
                          <w:t>Charles Drayton</w:t>
                        </w:r>
                      </w:p>
                    </w:tc>
                  </w:tr>
                  <w:tr w:rsidR="00E16C0F" w14:paraId="285478EB" w14:textId="77777777">
                    <w:trPr>
                      <w:trHeight w:val="720"/>
                    </w:trPr>
                    <w:tc>
                      <w:tcPr>
                        <w:tcW w:w="7080" w:type="dxa"/>
                        <w:shd w:val="clear" w:color="auto" w:fill="E7E6E6"/>
                        <w:noWrap/>
                        <w:tcMar>
                          <w:top w:w="144" w:type="dxa"/>
                          <w:left w:w="101" w:type="dxa"/>
                          <w:bottom w:w="144" w:type="dxa"/>
                          <w:right w:w="101" w:type="dxa"/>
                        </w:tcMar>
                      </w:tcPr>
                      <w:p w14:paraId="489FD3EF" w14:textId="77777777" w:rsidR="00E16C0F" w:rsidRDefault="00E16C0F">
                        <w:pPr>
                          <w:rPr>
                            <w:rFonts w:ascii="Segoe UI" w:hAnsi="Segoe UI" w:cs="Segoe UI"/>
                            <w:color w:val="000000"/>
                            <w:sz w:val="20"/>
                            <w:szCs w:val="20"/>
                          </w:rPr>
                        </w:pPr>
                        <w:hyperlink r:id="rId37" w:history="1">
                          <w:r>
                            <w:rPr>
                              <w:rStyle w:val="Hyperlink"/>
                              <w:sz w:val="20"/>
                              <w:szCs w:val="20"/>
                            </w:rPr>
                            <w:t>EXP - Viva Learning Demo</w:t>
                          </w:r>
                        </w:hyperlink>
                      </w:p>
                      <w:p w14:paraId="36925A81" w14:textId="77777777" w:rsidR="00E16C0F" w:rsidRDefault="00E16C0F">
                        <w:pPr>
                          <w:rPr>
                            <w:rFonts w:ascii="Segoe UI" w:hAnsi="Segoe UI" w:cs="Segoe UI"/>
                            <w:color w:val="000000"/>
                            <w:sz w:val="20"/>
                            <w:szCs w:val="20"/>
                          </w:rPr>
                        </w:pPr>
                      </w:p>
                      <w:p w14:paraId="27A6E92C" w14:textId="77777777" w:rsidR="00E16C0F" w:rsidRDefault="00E16C0F">
                        <w:pPr>
                          <w:rPr>
                            <w:rFonts w:ascii="Segoe UI" w:hAnsi="Segoe UI" w:cs="Segoe UI"/>
                            <w:color w:val="000000"/>
                            <w:sz w:val="20"/>
                            <w:szCs w:val="20"/>
                          </w:rPr>
                        </w:pPr>
                        <w:r>
                          <w:rPr>
                            <w:rFonts w:ascii="Segoe UI" w:hAnsi="Segoe UI" w:cs="Segoe UI"/>
                            <w:color w:val="000000"/>
                            <w:sz w:val="20"/>
                            <w:szCs w:val="20"/>
                          </w:rPr>
                          <w:t>Viva Learning experience block for EXP Prod.</w:t>
                        </w:r>
                      </w:p>
                      <w:p w14:paraId="494BFC73" w14:textId="77777777" w:rsidR="00E16C0F" w:rsidRDefault="00E16C0F">
                        <w:pPr>
                          <w:rPr>
                            <w:rFonts w:ascii="Segoe UI" w:hAnsi="Segoe UI" w:cs="Segoe UI"/>
                            <w:color w:val="000000"/>
                            <w:sz w:val="20"/>
                            <w:szCs w:val="20"/>
                          </w:rPr>
                        </w:pPr>
                      </w:p>
                    </w:tc>
                    <w:tc>
                      <w:tcPr>
                        <w:tcW w:w="1905" w:type="dxa"/>
                        <w:shd w:val="clear" w:color="auto" w:fill="E7E6E6"/>
                        <w:noWrap/>
                        <w:tcMar>
                          <w:top w:w="144" w:type="dxa"/>
                          <w:left w:w="101" w:type="dxa"/>
                          <w:bottom w:w="144" w:type="dxa"/>
                          <w:right w:w="101" w:type="dxa"/>
                        </w:tcMar>
                      </w:tcPr>
                      <w:p w14:paraId="03209BDA" w14:textId="77777777" w:rsidR="00E16C0F" w:rsidRDefault="00E16C0F">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1507A608"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Demo</w:t>
                        </w:r>
                      </w:p>
                      <w:p w14:paraId="61793E59" w14:textId="77777777" w:rsidR="00E16C0F" w:rsidRDefault="00E16C0F">
                        <w:pPr>
                          <w:rPr>
                            <w:rFonts w:ascii="Segoe UI Semibold" w:hAnsi="Segoe UI Semibold" w:cs="Segoe UI Semibold"/>
                            <w:sz w:val="20"/>
                            <w:szCs w:val="20"/>
                          </w:rPr>
                        </w:pPr>
                      </w:p>
                      <w:p w14:paraId="0359CB14" w14:textId="77777777" w:rsidR="00E16C0F" w:rsidRDefault="00E16C0F">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26D08393" w14:textId="77777777" w:rsidR="00E16C0F" w:rsidRDefault="00E16C0F">
                        <w:pPr>
                          <w:rPr>
                            <w:rFonts w:ascii="Segoe UI Semibold" w:hAnsi="Segoe UI Semibold" w:cs="Segoe UI Semibold"/>
                            <w:color w:val="000000"/>
                            <w:sz w:val="20"/>
                            <w:szCs w:val="20"/>
                          </w:rPr>
                        </w:pPr>
                        <w:r>
                          <w:rPr>
                            <w:rFonts w:ascii="Segoe UI Semilight" w:hAnsi="Segoe UI Semilight" w:cs="Segoe UI Semilight"/>
                            <w:color w:val="000000"/>
                            <w:sz w:val="20"/>
                            <w:szCs w:val="20"/>
                          </w:rPr>
                          <w:t>Chris Bortlik</w:t>
                        </w:r>
                      </w:p>
                    </w:tc>
                  </w:tr>
                  <w:tr w:rsidR="00E16C0F" w14:paraId="674B5A71" w14:textId="77777777">
                    <w:trPr>
                      <w:trHeight w:val="720"/>
                    </w:trPr>
                    <w:tc>
                      <w:tcPr>
                        <w:tcW w:w="7080" w:type="dxa"/>
                        <w:shd w:val="clear" w:color="auto" w:fill="FFFFFF"/>
                        <w:noWrap/>
                        <w:tcMar>
                          <w:top w:w="144" w:type="dxa"/>
                          <w:left w:w="101" w:type="dxa"/>
                          <w:bottom w:w="144" w:type="dxa"/>
                          <w:right w:w="101" w:type="dxa"/>
                        </w:tcMar>
                      </w:tcPr>
                      <w:p w14:paraId="4BAF9308" w14:textId="77777777" w:rsidR="00E16C0F" w:rsidRDefault="00E16C0F">
                        <w:pPr>
                          <w:rPr>
                            <w:rFonts w:ascii="Segoe UI" w:hAnsi="Segoe UI" w:cs="Segoe UI"/>
                            <w:color w:val="000000"/>
                            <w:sz w:val="20"/>
                            <w:szCs w:val="20"/>
                          </w:rPr>
                        </w:pPr>
                        <w:hyperlink r:id="rId38" w:history="1">
                          <w:r>
                            <w:rPr>
                              <w:rStyle w:val="Hyperlink"/>
                              <w:sz w:val="20"/>
                              <w:szCs w:val="20"/>
                            </w:rPr>
                            <w:t>Azure Data Centre Overview - 90 mins</w:t>
                          </w:r>
                        </w:hyperlink>
                      </w:p>
                      <w:p w14:paraId="29A87492" w14:textId="77777777" w:rsidR="00E16C0F" w:rsidRDefault="00E16C0F">
                        <w:pPr>
                          <w:rPr>
                            <w:rFonts w:ascii="Segoe UI" w:hAnsi="Segoe UI" w:cs="Segoe UI"/>
                            <w:color w:val="000000"/>
                            <w:sz w:val="20"/>
                            <w:szCs w:val="20"/>
                          </w:rPr>
                        </w:pPr>
                      </w:p>
                      <w:p w14:paraId="3E8CD6A3" w14:textId="77777777" w:rsidR="00E16C0F" w:rsidRDefault="00E16C0F">
                        <w:pPr>
                          <w:rPr>
                            <w:rFonts w:ascii="Segoe UI" w:hAnsi="Segoe UI" w:cs="Segoe UI"/>
                            <w:color w:val="000000"/>
                            <w:sz w:val="20"/>
                            <w:szCs w:val="20"/>
                          </w:rPr>
                        </w:pPr>
                        <w:r>
                          <w:rPr>
                            <w:rFonts w:ascii="Segoe UI" w:hAnsi="Segoe UI" w:cs="Segoe UI"/>
                            <w:color w:val="000000"/>
                            <w:sz w:val="20"/>
                            <w:szCs w:val="20"/>
                          </w:rPr>
                          <w:t xml:space="preserve">This is a sustainability focused view of the Azure Data </w:t>
                        </w:r>
                        <w:proofErr w:type="spellStart"/>
                        <w:r>
                          <w:rPr>
                            <w:rFonts w:ascii="Segoe UI" w:hAnsi="Segoe UI" w:cs="Segoe UI"/>
                            <w:color w:val="000000"/>
                            <w:sz w:val="20"/>
                            <w:szCs w:val="20"/>
                          </w:rPr>
                          <w:t>Centres</w:t>
                        </w:r>
                        <w:proofErr w:type="spellEnd"/>
                        <w:r>
                          <w:rPr>
                            <w:rFonts w:ascii="Segoe UI" w:hAnsi="Segoe UI" w:cs="Segoe UI"/>
                            <w:color w:val="000000"/>
                            <w:sz w:val="20"/>
                            <w:szCs w:val="20"/>
                          </w:rPr>
                          <w:t>, their scale and future. It is aimed at helping customers answer the Which Cloud question, rather than the Why Cloud question.</w:t>
                        </w:r>
                      </w:p>
                      <w:p w14:paraId="3C12FDA3" w14:textId="77777777" w:rsidR="00E16C0F" w:rsidRDefault="00E16C0F">
                        <w:pPr>
                          <w:rPr>
                            <w:rFonts w:ascii="Segoe UI" w:hAnsi="Segoe UI" w:cs="Segoe UI"/>
                            <w:color w:val="000000"/>
                            <w:sz w:val="20"/>
                            <w:szCs w:val="20"/>
                          </w:rPr>
                        </w:pPr>
                        <w:r>
                          <w:rPr>
                            <w:rFonts w:ascii="Segoe UI" w:hAnsi="Segoe UI" w:cs="Segoe UI"/>
                            <w:color w:val="000000"/>
                            <w:sz w:val="20"/>
                            <w:szCs w:val="20"/>
                          </w:rPr>
                          <w:t>The session lasts about 90 minutes with a break and time for Q&amp;A.</w:t>
                        </w:r>
                      </w:p>
                    </w:tc>
                    <w:tc>
                      <w:tcPr>
                        <w:tcW w:w="1905" w:type="dxa"/>
                        <w:shd w:val="clear" w:color="auto" w:fill="FFFFFF"/>
                        <w:noWrap/>
                        <w:tcMar>
                          <w:top w:w="144" w:type="dxa"/>
                          <w:left w:w="101" w:type="dxa"/>
                          <w:bottom w:w="144" w:type="dxa"/>
                          <w:right w:w="101" w:type="dxa"/>
                        </w:tcMar>
                      </w:tcPr>
                      <w:p w14:paraId="3F992890" w14:textId="77777777" w:rsidR="00E16C0F" w:rsidRDefault="00E16C0F">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71B5E7B0" w14:textId="77777777" w:rsidR="00E16C0F" w:rsidRDefault="00E16C0F">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6A8640CC" w14:textId="77777777" w:rsidR="00E16C0F" w:rsidRDefault="00E16C0F">
                        <w:pPr>
                          <w:rPr>
                            <w:rFonts w:ascii="Segoe UI Semibold" w:hAnsi="Segoe UI Semibold" w:cs="Segoe UI Semibold"/>
                            <w:sz w:val="20"/>
                            <w:szCs w:val="20"/>
                          </w:rPr>
                        </w:pPr>
                      </w:p>
                      <w:p w14:paraId="3B70C7AC" w14:textId="77777777" w:rsidR="00E16C0F" w:rsidRDefault="00E16C0F">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70A8EB19" w14:textId="77777777" w:rsidR="00E16C0F" w:rsidRDefault="00E16C0F">
                        <w:pPr>
                          <w:rPr>
                            <w:rFonts w:ascii="Segoe UI Semilight" w:hAnsi="Segoe UI Semilight" w:cs="Segoe UI Semilight"/>
                            <w:color w:val="000000"/>
                            <w:sz w:val="20"/>
                            <w:szCs w:val="20"/>
                          </w:rPr>
                        </w:pPr>
                        <w:r>
                          <w:rPr>
                            <w:rFonts w:ascii="Segoe UI Semilight" w:hAnsi="Segoe UI Semilight" w:cs="Segoe UI Semilight"/>
                            <w:color w:val="000000"/>
                            <w:sz w:val="20"/>
                            <w:szCs w:val="20"/>
                          </w:rPr>
                          <w:t>Neil Kidd</w:t>
                        </w:r>
                      </w:p>
                      <w:p w14:paraId="1B500137" w14:textId="77777777" w:rsidR="00E16C0F" w:rsidRDefault="00E16C0F">
                        <w:pPr>
                          <w:rPr>
                            <w:rFonts w:ascii="Segoe UI Semibold" w:hAnsi="Segoe UI Semibold" w:cs="Segoe UI Semibold"/>
                            <w:color w:val="000000"/>
                            <w:sz w:val="20"/>
                            <w:szCs w:val="20"/>
                          </w:rPr>
                        </w:pPr>
                        <w:r>
                          <w:rPr>
                            <w:rFonts w:ascii="Segoe UI Semilight" w:hAnsi="Segoe UI Semilight" w:cs="Segoe UI Semilight"/>
                            <w:color w:val="000000"/>
                            <w:sz w:val="20"/>
                            <w:szCs w:val="20"/>
                          </w:rPr>
                          <w:t>Matthew Gardener</w:t>
                        </w:r>
                      </w:p>
                    </w:tc>
                  </w:tr>
                </w:tbl>
                <w:p w14:paraId="50D99B7C" w14:textId="77777777" w:rsidR="00E16C0F" w:rsidRDefault="00E16C0F">
                  <w:pPr>
                    <w:rPr>
                      <w:rFonts w:ascii="Times New Roman" w:eastAsia="Times New Roman" w:hAnsi="Times New Roman" w:cs="Times New Roman"/>
                      <w:sz w:val="20"/>
                      <w:szCs w:val="20"/>
                    </w:rPr>
                  </w:pPr>
                  <w:bookmarkStart w:id="5" w:name="_Sample_agendas"/>
                  <w:bookmarkStart w:id="6" w:name="_New_Immersive_Experiences"/>
                  <w:bookmarkEnd w:id="5"/>
                  <w:bookmarkEnd w:id="6"/>
                </w:p>
              </w:tc>
            </w:tr>
          </w:tbl>
          <w:p w14:paraId="66124C53" w14:textId="77777777" w:rsidR="00E16C0F" w:rsidRDefault="00E16C0F">
            <w:pPr>
              <w:rPr>
                <w:rFonts w:ascii="Times New Roman" w:eastAsia="Times New Roman" w:hAnsi="Times New Roman" w:cs="Times New Roman"/>
                <w:sz w:val="20"/>
                <w:szCs w:val="20"/>
              </w:rPr>
            </w:pPr>
          </w:p>
        </w:tc>
      </w:tr>
      <w:tr w:rsidR="00E16C0F" w14:paraId="5DADDA62" w14:textId="77777777" w:rsidTr="00E16C0F">
        <w:trPr>
          <w:jc w:val="center"/>
        </w:trPr>
        <w:tc>
          <w:tcPr>
            <w:tcW w:w="0" w:type="auto"/>
            <w:hideMark/>
          </w:tcPr>
          <w:p w14:paraId="1421545B" w14:textId="77777777" w:rsidR="00E16C0F" w:rsidRDefault="00E16C0F">
            <w:pPr>
              <w:rPr>
                <w:rFonts w:ascii="Times New Roman" w:eastAsia="Times New Roman" w:hAnsi="Times New Roman" w:cs="Times New Roman"/>
                <w:sz w:val="20"/>
                <w:szCs w:val="20"/>
              </w:rPr>
            </w:pPr>
          </w:p>
        </w:tc>
      </w:tr>
    </w:tbl>
    <w:p w14:paraId="719FCBB3" w14:textId="77777777" w:rsidR="00E16C0F" w:rsidRDefault="00E16C0F" w:rsidP="00E16C0F">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10224"/>
      </w:tblGrid>
      <w:tr w:rsidR="00E16C0F" w14:paraId="019FE7F3" w14:textId="77777777" w:rsidTr="00E16C0F">
        <w:trPr>
          <w:jc w:val="center"/>
          <w:hidden/>
        </w:trPr>
        <w:tc>
          <w:tcPr>
            <w:tcW w:w="0" w:type="auto"/>
            <w:hideMark/>
          </w:tcPr>
          <w:p w14:paraId="1A5673A9" w14:textId="77777777" w:rsidR="00E16C0F" w:rsidRDefault="00E16C0F">
            <w:pPr>
              <w:rPr>
                <w:rFonts w:ascii="Segoe UI Light" w:hAnsi="Segoe UI Light" w:cs="Segoe UI Light"/>
                <w:vanish/>
              </w:rPr>
            </w:pPr>
          </w:p>
        </w:tc>
      </w:tr>
      <w:tr w:rsidR="00E16C0F" w14:paraId="579D010D" w14:textId="77777777" w:rsidTr="00E16C0F">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E16C0F" w14:paraId="123E8219" w14:textId="77777777">
              <w:tc>
                <w:tcPr>
                  <w:tcW w:w="0" w:type="auto"/>
                  <w:shd w:val="clear" w:color="auto" w:fill="EFF7FD"/>
                  <w:tcMar>
                    <w:top w:w="450" w:type="dxa"/>
                    <w:left w:w="750" w:type="dxa"/>
                    <w:bottom w:w="450" w:type="dxa"/>
                    <w:right w:w="750" w:type="dxa"/>
                  </w:tcMar>
                </w:tcPr>
                <w:p w14:paraId="6E9208AD" w14:textId="77777777" w:rsidR="00E16C0F" w:rsidRDefault="00E16C0F">
                  <w:pPr>
                    <w:pStyle w:val="Heading1"/>
                    <w:rPr>
                      <w:rFonts w:eastAsia="Times New Roman"/>
                      <w:color w:val="000000"/>
                    </w:rPr>
                  </w:pPr>
                  <w:r>
                    <w:rPr>
                      <w:rFonts w:eastAsia="Times New Roman"/>
                      <w:color w:val="000000"/>
                    </w:rPr>
                    <w:lastRenderedPageBreak/>
                    <w:t>CET Content Catalog</w:t>
                  </w:r>
                </w:p>
                <w:p w14:paraId="7363C5EA" w14:textId="77777777" w:rsidR="00E16C0F" w:rsidRDefault="00E16C0F">
                  <w:pPr>
                    <w:pStyle w:val="NormalWeb"/>
                    <w:rPr>
                      <w:rFonts w:ascii="Segoe UI" w:hAnsi="Segoe UI" w:cs="Segoe UI"/>
                      <w:color w:val="000000"/>
                      <w:sz w:val="20"/>
                      <w:szCs w:val="20"/>
                    </w:rPr>
                  </w:pPr>
                  <w:r>
                    <w:rPr>
                      <w:rFonts w:ascii="Segoe UI" w:hAnsi="Segoe UI" w:cs="Segoe UI"/>
                      <w:color w:val="000000"/>
                      <w:sz w:val="20"/>
                      <w:szCs w:val="20"/>
                    </w:rPr>
                    <w:t xml:space="preserve">Explore the catalog to help you work through customer engagements, prepare for customer </w:t>
                  </w:r>
                  <w:proofErr w:type="gramStart"/>
                  <w:r>
                    <w:rPr>
                      <w:rFonts w:ascii="Segoe UI" w:hAnsi="Segoe UI" w:cs="Segoe UI"/>
                      <w:color w:val="000000"/>
                      <w:sz w:val="20"/>
                      <w:szCs w:val="20"/>
                    </w:rPr>
                    <w:t>conversations</w:t>
                  </w:r>
                  <w:proofErr w:type="gramEnd"/>
                  <w:r>
                    <w:rPr>
                      <w:rFonts w:ascii="Segoe UI" w:hAnsi="Segoe UI" w:cs="Segoe UI"/>
                      <w:color w:val="000000"/>
                      <w:sz w:val="20"/>
                      <w:szCs w:val="20"/>
                    </w:rPr>
                    <w:t xml:space="preserve"> or submit your own content.</w:t>
                  </w:r>
                </w:p>
                <w:p w14:paraId="55AC8B22" w14:textId="77777777" w:rsidR="00E16C0F" w:rsidRDefault="00E16C0F">
                  <w:pPr>
                    <w:rPr>
                      <w:rFonts w:ascii="Segoe UI" w:hAnsi="Segoe UI" w:cs="Segoe UI"/>
                      <w:b/>
                      <w:bCs/>
                      <w:color w:val="000000"/>
                      <w:sz w:val="20"/>
                      <w:szCs w:val="20"/>
                    </w:rPr>
                  </w:pPr>
                  <w:hyperlink r:id="rId39" w:history="1">
                    <w:r>
                      <w:rPr>
                        <w:rStyle w:val="Hyperlink"/>
                        <w:b/>
                        <w:bCs/>
                        <w:sz w:val="20"/>
                        <w:szCs w:val="20"/>
                      </w:rPr>
                      <w:t>EXPLORE THE CATALOG  &gt;</w:t>
                    </w:r>
                  </w:hyperlink>
                  <w:r>
                    <w:rPr>
                      <w:rFonts w:ascii="Segoe UI" w:hAnsi="Segoe UI" w:cs="Segoe UI"/>
                      <w:b/>
                      <w:bCs/>
                      <w:color w:val="000000"/>
                      <w:sz w:val="20"/>
                      <w:szCs w:val="20"/>
                    </w:rPr>
                    <w:t xml:space="preserve"> </w:t>
                  </w:r>
                </w:p>
                <w:p w14:paraId="57626B32" w14:textId="77777777" w:rsidR="00E16C0F" w:rsidRDefault="00E16C0F">
                  <w:pPr>
                    <w:rPr>
                      <w:rFonts w:ascii="Segoe UI" w:hAnsi="Segoe UI" w:cs="Segoe UI"/>
                      <w:b/>
                      <w:bCs/>
                      <w:color w:val="000000"/>
                      <w:sz w:val="20"/>
                      <w:szCs w:val="20"/>
                    </w:rPr>
                  </w:pPr>
                </w:p>
                <w:p w14:paraId="75B740D1" w14:textId="77777777" w:rsidR="00E16C0F" w:rsidRDefault="00E16C0F">
                  <w:pPr>
                    <w:rPr>
                      <w:rFonts w:ascii="Segoe UI" w:hAnsi="Segoe UI" w:cs="Segoe UI"/>
                      <w:color w:val="000000"/>
                      <w:sz w:val="20"/>
                      <w:szCs w:val="20"/>
                    </w:rPr>
                  </w:pPr>
                  <w:hyperlink r:id="rId40" w:history="1">
                    <w:r>
                      <w:rPr>
                        <w:rStyle w:val="Hyperlink"/>
                        <w:b/>
                        <w:bCs/>
                        <w:sz w:val="20"/>
                        <w:szCs w:val="20"/>
                      </w:rPr>
                      <w:t>SUBMIT NEW CONTENT &gt;</w:t>
                    </w:r>
                  </w:hyperlink>
                </w:p>
              </w:tc>
            </w:tr>
          </w:tbl>
          <w:p w14:paraId="0311A96A" w14:textId="77777777" w:rsidR="00E16C0F" w:rsidRDefault="00E16C0F">
            <w:pPr>
              <w:rPr>
                <w:rFonts w:ascii="Times New Roman" w:eastAsia="Times New Roman" w:hAnsi="Times New Roman" w:cs="Times New Roman"/>
                <w:sz w:val="20"/>
                <w:szCs w:val="20"/>
              </w:rPr>
            </w:pPr>
          </w:p>
        </w:tc>
      </w:tr>
    </w:tbl>
    <w:p w14:paraId="3D3E3CBF" w14:textId="77777777" w:rsidR="00E16C0F" w:rsidRDefault="00E16C0F" w:rsidP="00E16C0F">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10224"/>
      </w:tblGrid>
      <w:tr w:rsidR="00E16C0F" w14:paraId="3228BA0C" w14:textId="77777777" w:rsidTr="00E16C0F">
        <w:trPr>
          <w:jc w:val="center"/>
        </w:trPr>
        <w:tc>
          <w:tcPr>
            <w:tcW w:w="0" w:type="auto"/>
            <w:hideMark/>
          </w:tcPr>
          <w:tbl>
            <w:tblPr>
              <w:tblW w:w="10500" w:type="dxa"/>
              <w:shd w:val="clear" w:color="auto" w:fill="24395E"/>
              <w:tblCellMar>
                <w:left w:w="0" w:type="dxa"/>
                <w:right w:w="0" w:type="dxa"/>
              </w:tblCellMar>
              <w:tblLook w:val="04A0" w:firstRow="1" w:lastRow="0" w:firstColumn="1" w:lastColumn="0" w:noHBand="0" w:noVBand="1"/>
            </w:tblPr>
            <w:tblGrid>
              <w:gridCol w:w="10500"/>
            </w:tblGrid>
            <w:tr w:rsidR="00E16C0F" w14:paraId="6C9EDB3E" w14:textId="77777777">
              <w:tc>
                <w:tcPr>
                  <w:tcW w:w="0" w:type="auto"/>
                  <w:shd w:val="clear" w:color="auto" w:fill="24395E"/>
                  <w:tcMar>
                    <w:top w:w="300" w:type="dxa"/>
                    <w:left w:w="750" w:type="dxa"/>
                    <w:bottom w:w="300" w:type="dxa"/>
                    <w:right w:w="750" w:type="dxa"/>
                  </w:tcMar>
                  <w:hideMark/>
                </w:tcPr>
                <w:p w14:paraId="17AD40E2" w14:textId="77777777" w:rsidR="00E16C0F" w:rsidRDefault="00E16C0F">
                  <w:pPr>
                    <w:pStyle w:val="NormalWeb"/>
                    <w:spacing w:line="150" w:lineRule="atLeast"/>
                    <w:rPr>
                      <w:rFonts w:ascii="Segoe UI" w:hAnsi="Segoe UI" w:cs="Segoe UI"/>
                      <w:color w:val="FFFFFF"/>
                      <w:sz w:val="17"/>
                      <w:szCs w:val="17"/>
                    </w:rPr>
                  </w:pPr>
                  <w:r>
                    <w:rPr>
                      <w:rFonts w:ascii="Segoe UI" w:hAnsi="Segoe UI" w:cs="Segoe UI"/>
                      <w:color w:val="FFFFFF"/>
                      <w:sz w:val="17"/>
                      <w:szCs w:val="17"/>
                    </w:rPr>
                    <w:t xml:space="preserve">This communication is Microsoft confidential </w:t>
                  </w:r>
                </w:p>
              </w:tc>
            </w:tr>
          </w:tbl>
          <w:p w14:paraId="254DBBC2" w14:textId="77777777" w:rsidR="00E16C0F" w:rsidRDefault="00E16C0F">
            <w:pPr>
              <w:rPr>
                <w:rFonts w:ascii="Times New Roman" w:eastAsia="Times New Roman" w:hAnsi="Times New Roman" w:cs="Times New Roman"/>
                <w:sz w:val="20"/>
                <w:szCs w:val="20"/>
              </w:rPr>
            </w:pPr>
          </w:p>
        </w:tc>
      </w:tr>
    </w:tbl>
    <w:p w14:paraId="75DE5BF9" w14:textId="77777777" w:rsidR="008A000B" w:rsidRDefault="008A000B"/>
    <w:sectPr w:rsidR="008A000B" w:rsidSect="00E16C0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0F"/>
    <w:rsid w:val="008A000B"/>
    <w:rsid w:val="00E1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D9EB"/>
  <w15:chartTrackingRefBased/>
  <w15:docId w15:val="{5A37D1C4-C46F-4393-8907-67A341B8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0F"/>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E16C0F"/>
    <w:pPr>
      <w:spacing w:before="100" w:beforeAutospacing="1" w:after="100" w:afterAutospacing="1" w:line="570" w:lineRule="atLeast"/>
      <w:outlineLvl w:val="0"/>
    </w:pPr>
    <w:rPr>
      <w:rFonts w:ascii="Segoe UI" w:hAnsi="Segoe UI" w:cs="Segoe UI"/>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0F"/>
    <w:rPr>
      <w:rFonts w:ascii="Segoe UI" w:hAnsi="Segoe UI" w:cs="Segoe UI"/>
      <w:kern w:val="36"/>
      <w:sz w:val="42"/>
      <w:szCs w:val="42"/>
      <w14:ligatures w14:val="none"/>
    </w:rPr>
  </w:style>
  <w:style w:type="character" w:styleId="Hyperlink">
    <w:name w:val="Hyperlink"/>
    <w:basedOn w:val="DefaultParagraphFont"/>
    <w:uiPriority w:val="99"/>
    <w:semiHidden/>
    <w:unhideWhenUsed/>
    <w:rsid w:val="00E16C0F"/>
    <w:rPr>
      <w:color w:val="0563C1"/>
      <w:u w:val="single"/>
    </w:rPr>
  </w:style>
  <w:style w:type="paragraph" w:styleId="NormalWeb">
    <w:name w:val="Normal (Web)"/>
    <w:basedOn w:val="Normal"/>
    <w:uiPriority w:val="99"/>
    <w:semiHidden/>
    <w:unhideWhenUsed/>
    <w:rsid w:val="00E16C0F"/>
    <w:pPr>
      <w:spacing w:before="100" w:beforeAutospacing="1" w:after="100" w:afterAutospacing="1"/>
    </w:pPr>
  </w:style>
  <w:style w:type="character" w:customStyle="1" w:styleId="Style2Char">
    <w:name w:val="Style2 Char"/>
    <w:basedOn w:val="DefaultParagraphFont"/>
    <w:link w:val="Style2"/>
    <w:semiHidden/>
    <w:locked/>
    <w:rsid w:val="00E16C0F"/>
    <w:rPr>
      <w:rFonts w:ascii="Segoe UI" w:hAnsi="Segoe UI" w:cs="Segoe UI"/>
      <w:b/>
      <w:bCs/>
      <w:color w:val="0070C0"/>
    </w:rPr>
  </w:style>
  <w:style w:type="paragraph" w:customStyle="1" w:styleId="Style2">
    <w:name w:val="Style2"/>
    <w:basedOn w:val="Normal"/>
    <w:link w:val="Style2Char"/>
    <w:semiHidden/>
    <w:rsid w:val="00E16C0F"/>
    <w:rPr>
      <w:rFonts w:ascii="Segoe UI" w:hAnsi="Segoe UI" w:cs="Segoe UI"/>
      <w:b/>
      <w:bCs/>
      <w:color w:val="0070C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6.safelinks.protection.outlook.com/?url=https%3A%2F%2Faka.ms%2Fmtc%2Fep%2Ffeedback&amp;data=05%7C01%7Cv-scwil%40microsoft.com%7Ce542d83a463b42b2bf7d08da2d4beb31%7C72f988bf86f141af91ab2d7cd011db47%7C1%7C0%7C637872101444498665%7CUnknown%7CTWFpbGZsb3d8eyJWIjoiMC4wLjAwMDAiLCJQIjoiV2luMzIiLCJBTiI6Ik1haWwiLCJXVCI6Mn0%3D%7C3000%7C%7C%7C&amp;sdata=RyY5nPjcfgzGTnTSys0guEyIm%2BysrzTf2xe3j9sxlsc%3D&amp;reserved=0" TargetMode="External"/><Relationship Id="rId18" Type="http://schemas.openxmlformats.org/officeDocument/2006/relationships/image" Target="media/image4.png"/><Relationship Id="rId26" Type="http://schemas.openxmlformats.org/officeDocument/2006/relationships/image" Target="cid:image009.png@01D79FD0.A7566530" TargetMode="External"/><Relationship Id="rId39" Type="http://schemas.openxmlformats.org/officeDocument/2006/relationships/hyperlink" Target="https://nam06.safelinks.protection.outlook.com/?url=http%3A%2F%2Faka.ms%2Fcetcontent&amp;data=05%7C01%7Cv-scwil%40microsoft.com%7Ce542d83a463b42b2bf7d08da2d4beb31%7C72f988bf86f141af91ab2d7cd011db47%7C1%7C0%7C637872101444798607%7CUnknown%7CTWFpbGZsb3d8eyJWIjoiMC4wLjAwMDAiLCJQIjoiV2luMzIiLCJBTiI6Ik1haWwiLCJXVCI6Mn0%3D%7C3000%7C%7C%7C&amp;sdata=P7vrcN3xhxVp3hdYBvCAukB16fLGNVMD%2F3nae5Rpx80%3D&amp;reserved=0" TargetMode="External"/><Relationship Id="rId21" Type="http://schemas.openxmlformats.org/officeDocument/2006/relationships/hyperlink" Target="https://nam06.safelinks.protection.outlook.com/?url=https%3A%2F%2Fmicrosoft.sharepoint.com%2Fteams%2FCEContent%2FSitePages%2FMTC%2520Energy%2520Experince%2520Pack.aspx&amp;data=05%7C01%7Cv-scwil%40microsoft.com%7Ce542d83a463b42b2bf7d08da2d4beb31%7C72f988bf86f141af91ab2d7cd011db47%7C1%7C0%7C637872101444498665%7CUnknown%7CTWFpbGZsb3d8eyJWIjoiMC4wLjAwMDAiLCJQIjoiV2luMzIiLCJBTiI6Ik1haWwiLCJXVCI6Mn0%3D%7C3000%7C%7C%7C&amp;sdata=BX8wTD1nBtdfo5YuF7COzR0jNEhnTbVvJstJD9qNrN4%3D&amp;reserved=0" TargetMode="External"/><Relationship Id="rId34" Type="http://schemas.openxmlformats.org/officeDocument/2006/relationships/hyperlink" Target="https://nam06.safelinks.protection.outlook.com/?url=https%3A%2F%2Fmicrosoft.sharepoint.com%2Fteams%2FCEContent%2FSitePages%2FRoboshuttle.aspx&amp;data=05%7C01%7Cv-scwil%40microsoft.com%7Ce542d83a463b42b2bf7d08da2d4beb31%7C72f988bf86f141af91ab2d7cd011db47%7C1%7C0%7C637872101444548652%7CUnknown%7CTWFpbGZsb3d8eyJWIjoiMC4wLjAwMDAiLCJQIjoiV2luMzIiLCJBTiI6Ik1haWwiLCJXVCI6Mn0%3D%7C3000%7C%7C%7C&amp;sdata=ubMSQ6KHBhklFyxKaq4qbuI4Yon%2Fwu2%2FbYXgekQvXsI%3D&amp;reserved=0" TargetMode="External"/><Relationship Id="rId42" Type="http://schemas.openxmlformats.org/officeDocument/2006/relationships/theme" Target="theme/theme1.xml"/><Relationship Id="rId7" Type="http://schemas.openxmlformats.org/officeDocument/2006/relationships/hyperlink" Target="https://nam06.safelinks.protection.outlook.com/?url=https%3A%2F%2Fmicrosoft.sharepoint.com%2Fteams%2FCEContent%2FSitePages%2FCollection-MTC-Experience-Packs.aspx&amp;data=05%7C01%7Cv-scwil%40microsoft.com%7Ce542d83a463b42b2bf7d08da2d4beb31%7C72f988bf86f141af91ab2d7cd011db47%7C1%7C0%7C637872101444448671%7CUnknown%7CTWFpbGZsb3d8eyJWIjoiMC4wLjAwMDAiLCJQIjoiV2luMzIiLCJBTiI6Ik1haWwiLCJXVCI6Mn0%3D%7C3000%7C%7C%7C&amp;sdata=elYaXvZzG9%2FzuTAi0PtwuJS%2BTskruRhHcqUPfmI%2Bckk%3D&amp;reserved=0"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nam06.safelinks.protection.outlook.com/?url=https%3A%2F%2Fmicrosoft.sharepoint.com%2Fteams%2FCEContent%2FSitePages%2FMTC%2520Automotive%2520Experience%2520Pack.aspx&amp;data=05%7C01%7Cv-scwil%40microsoft.com%7Ce542d83a463b42b2bf7d08da2d4beb31%7C72f988bf86f141af91ab2d7cd011db47%7C1%7C0%7C637872101444498665%7CUnknown%7CTWFpbGZsb3d8eyJWIjoiMC4wLjAwMDAiLCJQIjoiV2luMzIiLCJBTiI6Ik1haWwiLCJXVCI6Mn0%3D%7C3000%7C%7C%7C&amp;sdata=mARBanO0In9t%2FY56M12K0y8uCof7rqi1YXWGLVN2Oag%3D&amp;reserved=0" TargetMode="External"/><Relationship Id="rId29" Type="http://schemas.openxmlformats.org/officeDocument/2006/relationships/hyperlink" Target="https://nam06.safelinks.protection.outlook.com/?url=https%3A%2F%2Fmicrosoft.sharepoint.com%2Fteams%2FCEContent%2FSitePages%2FMTC%2520Manufacturing%2520Experience%2520Pack.aspx&amp;data=05%7C01%7Cv-scwil%40microsoft.com%7Ce542d83a463b42b2bf7d08da2d4beb31%7C72f988bf86f141af91ab2d7cd011db47%7C1%7C0%7C637872101444548652%7CUnknown%7CTWFpbGZsb3d8eyJWIjoiMC4wLjAwMDAiLCJQIjoiV2luMzIiLCJBTiI6Ik1haWwiLCJXVCI6Mn0%3D%7C3000%7C%7C%7C&amp;sdata=%2Fup%2BPjSC6S1HMw0PCfdyki1mBRqK9IEAveyeCPgbv4I%3D&amp;reserved=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am06.safelinks.protection.outlook.com/?url=http%3A%2F%2Faka.ms%2Fcetcontent&amp;data=05%7C01%7Cv-scwil%40microsoft.com%7Ce542d83a463b42b2bf7d08da2d4beb31%7C72f988bf86f141af91ab2d7cd011db47%7C1%7C0%7C637872101444448671%7CUnknown%7CTWFpbGZsb3d8eyJWIjoiMC4wLjAwMDAiLCJQIjoiV2luMzIiLCJBTiI6Ik1haWwiLCJXVCI6Mn0%3D%7C3000%7C%7C%7C&amp;sdata=aKM8Yy3BRYpMtHVjzTHSRIkxFBN89G6F%2BfICvI5P5es%3D&amp;reserved=0" TargetMode="External"/><Relationship Id="rId11" Type="http://schemas.openxmlformats.org/officeDocument/2006/relationships/hyperlink" Target="https://nam06.safelinks.protection.outlook.com/?url=https%3A%2F%2Fmicrosoft.sharepoint.com%2Fteams%2FMTC%2FSitePages%2Fmay-news.aspx%3Fweb%3D1&amp;data=05%7C01%7Cv-scwil%40microsoft.com%7Ce542d83a463b42b2bf7d08da2d4beb31%7C72f988bf86f141af91ab2d7cd011db47%7C1%7C0%7C637872101444498665%7CUnknown%7CTWFpbGZsb3d8eyJWIjoiMC4wLjAwMDAiLCJQIjoiV2luMzIiLCJBTiI6Ik1haWwiLCJXVCI6Mn0%3D%7C3000%7C%7C%7C&amp;sdata=4xS8xU4vrBw9ZoH6dFMUDoom9YnivF8uTJBA8cIdJ6c%3D&amp;reserved=0" TargetMode="External"/><Relationship Id="rId24" Type="http://schemas.openxmlformats.org/officeDocument/2006/relationships/image" Target="cid:image003.png@01D79FD0.A7566530" TargetMode="External"/><Relationship Id="rId32" Type="http://schemas.openxmlformats.org/officeDocument/2006/relationships/hyperlink" Target="https://nam06.safelinks.protection.outlook.com/?url=https%3A%2F%2Fmicrosoft.sharepoint.com%2Fteams%2FCEContent%2FSitePages%2FEcolab.aspx&amp;data=05%7C01%7Cv-scwil%40microsoft.com%7Ce542d83a463b42b2bf7d08da2d4beb31%7C72f988bf86f141af91ab2d7cd011db47%7C1%7C0%7C637872101444548652%7CUnknown%7CTWFpbGZsb3d8eyJWIjoiMC4wLjAwMDAiLCJQIjoiV2luMzIiLCJBTiI6Ik1haWwiLCJXVCI6Mn0%3D%7C3000%7C%7C%7C&amp;sdata=ivAAG%2ForAPMrTzt6c8AhsKTRlg%2FOEGRg%2BZYNqE2zz48%3D&amp;reserved=0" TargetMode="External"/><Relationship Id="rId37" Type="http://schemas.openxmlformats.org/officeDocument/2006/relationships/hyperlink" Target="https://nam06.safelinks.protection.outlook.com/?url=https%3A%2F%2Fmicrosoft.sharepoint.com%2Fteams%2FCEContent%2FSitePages%2FEXP%2520-%2520Viva%2520Learning%2520Demo.aspx&amp;data=05%7C01%7Cv-scwil%40microsoft.com%7Ce542d83a463b42b2bf7d08da2d4beb31%7C72f988bf86f141af91ab2d7cd011db47%7C1%7C0%7C637872101444598644%7CUnknown%7CTWFpbGZsb3d8eyJWIjoiMC4wLjAwMDAiLCJQIjoiV2luMzIiLCJBTiI6Ik1haWwiLCJXVCI6Mn0%3D%7C3000%7C%7C%7C&amp;sdata=Hb7WgUJTxadjp4oMNZHjezcyGiQSCrW31VcWT8D08P0%3D&amp;reserved=0" TargetMode="External"/><Relationship Id="rId40" Type="http://schemas.openxmlformats.org/officeDocument/2006/relationships/hyperlink" Target="https://nam06.safelinks.protection.outlook.com/?url=http%3A%2F%2Faka.ms%2Fcetintake&amp;data=05%7C01%7Cv-scwil%40microsoft.com%7Ce542d83a463b42b2bf7d08da2d4beb31%7C72f988bf86f141af91ab2d7cd011db47%7C1%7C0%7C637872101444798607%7CUnknown%7CTWFpbGZsb3d8eyJWIjoiMC4wLjAwMDAiLCJQIjoiV2luMzIiLCJBTiI6Ik1haWwiLCJXVCI6Mn0%3D%7C3000%7C%7C%7C&amp;sdata=VE%2FNtueJs2fYU8g5N4CDZa7J%2BQBHMOZ5huqSQvpGJsA%3D&amp;reserved=0" TargetMode="External"/><Relationship Id="rId5" Type="http://schemas.openxmlformats.org/officeDocument/2006/relationships/image" Target="cid:image001.png@01D6A619.D1E446C0" TargetMode="External"/><Relationship Id="rId15" Type="http://schemas.openxmlformats.org/officeDocument/2006/relationships/image" Target="cid:image006.png@01D79FD0.A7566530" TargetMode="External"/><Relationship Id="rId23" Type="http://schemas.openxmlformats.org/officeDocument/2006/relationships/image" Target="media/image5.png"/><Relationship Id="rId28" Type="http://schemas.openxmlformats.org/officeDocument/2006/relationships/image" Target="cid:image010.png@01D79FD0.A7566530" TargetMode="External"/><Relationship Id="rId36" Type="http://schemas.openxmlformats.org/officeDocument/2006/relationships/hyperlink" Target="https://nam06.safelinks.protection.outlook.com/?url=https%3A%2F%2Fmicrosoft.sharepoint.com%2Fteams%2FCEContent%2FSitePages%2FMazikCare%2520CarePlan.aspx&amp;data=05%7C01%7Cv-scwil%40microsoft.com%7Ce542d83a463b42b2bf7d08da2d4beb31%7C72f988bf86f141af91ab2d7cd011db47%7C1%7C0%7C637872101444598644%7CUnknown%7CTWFpbGZsb3d8eyJWIjoiMC4wLjAwMDAiLCJQIjoiV2luMzIiLCJBTiI6Ik1haWwiLCJXVCI6Mn0%3D%7C3000%7C%7C%7C&amp;sdata=jZjwqNLm5Wxg%2FPITEncDwUQFRCTcrEMdRzhJtQvvT0g%3D&amp;reserved=0" TargetMode="External"/><Relationship Id="rId10" Type="http://schemas.openxmlformats.org/officeDocument/2006/relationships/hyperlink" Target="https://nam06.safelinks.protection.outlook.com/?url=https%3A%2F%2Fmicrosoft.sharepoint.com%2Fteams%2FCEContent%2FSitePages%2FFirstline%2520Worker%2520Retail%2520Demo%2520in%2520EXP.aspx%3FOR%3DTeams-HL%26CT%3D1651264775114%26params%3DeyJBcHBOYW1lIjoiVGVhbXMtRGVza3RvcCIsIkFwcFZlcnNpb24iOiIxNDE1LzIyMDQwMTExNDA5In0%253d&amp;data=05%7C01%7Cv-scwil%40microsoft.com%7Ce542d83a463b42b2bf7d08da2d4beb31%7C72f988bf86f141af91ab2d7cd011db47%7C1%7C0%7C637872101444498665%7CUnknown%7CTWFpbGZsb3d8eyJWIjoiMC4wLjAwMDAiLCJQIjoiV2luMzIiLCJBTiI6Ik1haWwiLCJXVCI6Mn0%3D%7C3000%7C%7C%7C&amp;sdata=6DbMkeysfLnpRRfl80hP%2B%2F%2FhUo6dU8tOGKSdvFdQ10s%3D&amp;reserved=0" TargetMode="External"/><Relationship Id="rId19" Type="http://schemas.openxmlformats.org/officeDocument/2006/relationships/image" Target="cid:image002.png@01D818EB.A1E72190" TargetMode="External"/><Relationship Id="rId31" Type="http://schemas.openxmlformats.org/officeDocument/2006/relationships/hyperlink" Target="https://nam06.safelinks.protection.outlook.com/?url=https%3A%2F%2Fmicrosoft.sharepoint.com%2Fteams%2FCEContent%2FSitePages%2FPTC%2520Digital%2520Performance%2520Management.aspx&amp;data=05%7C01%7Cv-scwil%40microsoft.com%7Ce542d83a463b42b2bf7d08da2d4beb31%7C72f988bf86f141af91ab2d7cd011db47%7C1%7C0%7C637872101444548652%7CUnknown%7CTWFpbGZsb3d8eyJWIjoiMC4wLjAwMDAiLCJQIjoiV2luMzIiLCJBTiI6Ik1haWwiLCJXVCI6Mn0%3D%7C3000%7C%7C%7C&amp;sdata=ENVhnmbUbcMCkMG73s4ALK5pzVPf68z1H66iIq7n2%2FQ%3D&amp;reserved=0" TargetMode="External"/><Relationship Id="rId4" Type="http://schemas.openxmlformats.org/officeDocument/2006/relationships/image" Target="media/image1.png"/><Relationship Id="rId9" Type="http://schemas.openxmlformats.org/officeDocument/2006/relationships/hyperlink" Target="https://nam06.safelinks.protection.outlook.com/?url=https%3A%2F%2Fmicrosoft.sharepoint.com%2Fteams%2Fcecontent%2FSitePages%2FRoboshuttle.aspx&amp;data=05%7C01%7Cv-scwil%40microsoft.com%7Ce542d83a463b42b2bf7d08da2d4beb31%7C72f988bf86f141af91ab2d7cd011db47%7C1%7C0%7C637872101444498665%7CUnknown%7CTWFpbGZsb3d8eyJWIjoiMC4wLjAwMDAiLCJQIjoiV2luMzIiLCJBTiI6Ik1haWwiLCJXVCI6Mn0%3D%7C3000%7C%7C%7C&amp;sdata=stklDsE5Hj36C7aXkwWF8qyz36lemdsP8xSYJg%2BMaKI%3D&amp;reserved=0" TargetMode="External"/><Relationship Id="rId14" Type="http://schemas.openxmlformats.org/officeDocument/2006/relationships/image" Target="media/image2.png"/><Relationship Id="rId22" Type="http://schemas.openxmlformats.org/officeDocument/2006/relationships/hyperlink" Target="https://nam06.safelinks.protection.outlook.com/?url=https%3A%2F%2Fmicrosoft.sharepoint.com%2Fteams%2FCEContent%2FSitePages%2FMTC%2520Financial%2520Services%2520Industry%2520Experience%2520Pack.aspx&amp;data=05%7C01%7Cv-scwil%40microsoft.com%7Ce542d83a463b42b2bf7d08da2d4beb31%7C72f988bf86f141af91ab2d7cd011db47%7C1%7C0%7C637872101444548652%7CUnknown%7CTWFpbGZsb3d8eyJWIjoiMC4wLjAwMDAiLCJQIjoiV2luMzIiLCJBTiI6Ik1haWwiLCJXVCI6Mn0%3D%7C3000%7C%7C%7C&amp;sdata=XJ%2FysuERjgubpKhACNyFX3K7bNprekup984qtQOtsiw%3D&amp;reserved=0" TargetMode="External"/><Relationship Id="rId27" Type="http://schemas.openxmlformats.org/officeDocument/2006/relationships/image" Target="media/image7.png"/><Relationship Id="rId30" Type="http://schemas.openxmlformats.org/officeDocument/2006/relationships/hyperlink" Target="https://nam06.safelinks.protection.outlook.com/?url=https%3A%2F%2Fmicrosoft.sharepoint.com%2Fteams%2FCEContent%2FSitePages%2FMTC%2520Retail%2520Experience%2520Pack.aspx&amp;data=05%7C01%7Cv-scwil%40microsoft.com%7Ce542d83a463b42b2bf7d08da2d4beb31%7C72f988bf86f141af91ab2d7cd011db47%7C1%7C0%7C637872101444548652%7CUnknown%7CTWFpbGZsb3d8eyJWIjoiMC4wLjAwMDAiLCJQIjoiV2luMzIiLCJBTiI6Ik1haWwiLCJXVCI6Mn0%3D%7C3000%7C%7C%7C&amp;sdata=mGaUn00YSnmpx1BYgSyotJIBscXwf4Ya9zXXNb2Sc7Q%3D&amp;reserved=0" TargetMode="External"/><Relationship Id="rId35" Type="http://schemas.openxmlformats.org/officeDocument/2006/relationships/hyperlink" Target="https://nam06.safelinks.protection.outlook.com/?url=https%3A%2F%2Fmicrosoft.sharepoint.com%2Fteams%2FCEContent%2FSitePages%2FMTC%2520End-to-End%2520Gov%2520Demonstration%2520(EXP).aspx&amp;data=05%7C01%7Cv-scwil%40microsoft.com%7Ce542d83a463b42b2bf7d08da2d4beb31%7C72f988bf86f141af91ab2d7cd011db47%7C1%7C0%7C637872101444598644%7CUnknown%7CTWFpbGZsb3d8eyJWIjoiMC4wLjAwMDAiLCJQIjoiV2luMzIiLCJBTiI6Ik1haWwiLCJXVCI6Mn0%3D%7C3000%7C%7C%7C&amp;sdata=dl0JDkQwniL4coEh%2Bqy7hNQ2HN9fNi8nm1rgIEHNklY%3D&amp;reserved=0" TargetMode="External"/><Relationship Id="rId8" Type="http://schemas.openxmlformats.org/officeDocument/2006/relationships/hyperlink" Target="https://nam06.safelinks.protection.outlook.com/?url=https%3A%2F%2Fmicrosoft.sharepoint.com%2Fteams%2FCEContent%2FSitePages%2FPTC%2520Digital%2520Performance%2520Management.aspx&amp;data=05%7C01%7Cv-scwil%40microsoft.com%7Ce542d83a463b42b2bf7d08da2d4beb31%7C72f988bf86f141af91ab2d7cd011db47%7C1%7C0%7C637872101444448671%7CUnknown%7CTWFpbGZsb3d8eyJWIjoiMC4wLjAwMDAiLCJQIjoiV2luMzIiLCJBTiI6Ik1haWwiLCJXVCI6Mn0%3D%7C3000%7C%7C%7C&amp;sdata=g%2BDlsn89lJUF1kCLkf618hbsXXMHUDRZHyvy4V716ns%3D&amp;reserved=0" TargetMode="External"/><Relationship Id="rId3" Type="http://schemas.openxmlformats.org/officeDocument/2006/relationships/webSettings" Target="webSettings.xml"/><Relationship Id="rId12" Type="http://schemas.openxmlformats.org/officeDocument/2006/relationships/hyperlink" Target="https://nam06.safelinks.protection.outlook.com/?url=https%3A%2F%2Fmicrosoft.sharepoint.com%2Fteams%2FCEContent%2FSitePages%2FCollection-MTC-Experience-Packs.aspx&amp;data=05%7C01%7Cv-scwil%40microsoft.com%7Ce542d83a463b42b2bf7d08da2d4beb31%7C72f988bf86f141af91ab2d7cd011db47%7C1%7C0%7C637872101444498665%7CUnknown%7CTWFpbGZsb3d8eyJWIjoiMC4wLjAwMDAiLCJQIjoiV2luMzIiLCJBTiI6Ik1haWwiLCJXVCI6Mn0%3D%7C3000%7C%7C%7C&amp;sdata=Xz4qRFZGslu8CRjC2QwvyJ%2Bt8zAL2T3q6cs4pvz6eds%3D&amp;reserved=0" TargetMode="External"/><Relationship Id="rId17" Type="http://schemas.openxmlformats.org/officeDocument/2006/relationships/image" Target="cid:image007.png@01D79FD0.A7566530" TargetMode="External"/><Relationship Id="rId25" Type="http://schemas.openxmlformats.org/officeDocument/2006/relationships/image" Target="media/image6.png"/><Relationship Id="rId33" Type="http://schemas.openxmlformats.org/officeDocument/2006/relationships/hyperlink" Target="https://nam06.safelinks.protection.outlook.com/?url=https%3A%2F%2Fmicrosoft.sharepoint.com%2Fteams%2FCEContent%2FSitePages%2FAccenture%2520Avanade%2520Human-Centered%2520Digital%2520Banking.aspx&amp;data=05%7C01%7Cv-scwil%40microsoft.com%7Ce542d83a463b42b2bf7d08da2d4beb31%7C72f988bf86f141af91ab2d7cd011db47%7C1%7C0%7C637872101444548652%7CUnknown%7CTWFpbGZsb3d8eyJWIjoiMC4wLjAwMDAiLCJQIjoiV2luMzIiLCJBTiI6Ik1haWwiLCJXVCI6Mn0%3D%7C3000%7C%7C%7C&amp;sdata=JoF7HTe%2BdNKUuAp8Z6p9BY6PUjBGXRHfwfUK0sDKA1E%3D&amp;reserved=0" TargetMode="External"/><Relationship Id="rId38" Type="http://schemas.openxmlformats.org/officeDocument/2006/relationships/hyperlink" Target="https://nam06.safelinks.protection.outlook.com/?url=https%3A%2F%2Fmicrosoft.sharepoint.com%2Fteams%2FCEContent%2FSitePages%2FAzure%2520Data%2520Centre%2520Overview%2520-%252090%2520mins.aspx&amp;data=05%7C01%7Cv-scwil%40microsoft.com%7Ce542d83a463b42b2bf7d08da2d4beb31%7C72f988bf86f141af91ab2d7cd011db47%7C1%7C0%7C637872101444598644%7CUnknown%7CTWFpbGZsb3d8eyJWIjoiMC4wLjAwMDAiLCJQIjoiV2luMzIiLCJBTiI6Ik1haWwiLCJXVCI6Mn0%3D%7C3000%7C%7C%7C&amp;sdata=Idaq0kmjO42%2Fk9venTFHzFlX5k1GxREi3nfH%2Ft6Om6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2996</Words>
  <Characters>17082</Characters>
  <Application>Microsoft Office Word</Application>
  <DocSecurity>0</DocSecurity>
  <Lines>142</Lines>
  <Paragraphs>40</Paragraphs>
  <ScaleCrop>false</ScaleCrop>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Willwerth</dc:creator>
  <cp:keywords/>
  <dc:description/>
  <cp:lastModifiedBy>Scott Willwerth</cp:lastModifiedBy>
  <cp:revision>1</cp:revision>
  <dcterms:created xsi:type="dcterms:W3CDTF">2022-09-06T23:36:00Z</dcterms:created>
  <dcterms:modified xsi:type="dcterms:W3CDTF">2022-09-06T23:39:00Z</dcterms:modified>
</cp:coreProperties>
</file>