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0B1C62" w14:paraId="4C565360" w14:textId="77777777" w:rsidTr="000B1C62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B1C62" w14:paraId="1FB7F279" w14:textId="77777777"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B1C62" w14:paraId="7A260691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05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B1C62" w14:paraId="26C61445" w14:textId="77777777">
                          <w:trPr>
                            <w:jc w:val="center"/>
                          </w:trPr>
                          <w:tc>
                            <w:tcPr>
                              <w:tcW w:w="10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0B1C62" w14:paraId="712F2C0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500"/>
                                    </w:tblGrid>
                                    <w:tr w:rsidR="000B1C62" w14:paraId="1EF9BDC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0365222" w14:textId="76F17C16" w:rsidR="000B1C62" w:rsidRDefault="000B1C62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rFonts w:ascii="Segoe UI Light" w:hAnsi="Segoe UI Light" w:cs="Segoe UI Light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75EC250" wp14:editId="53B8E336">
                                                <wp:extent cx="5943600" cy="2716530"/>
                                                <wp:effectExtent l="0" t="0" r="0" b="7620"/>
                                                <wp:docPr id="9" name="Picture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r:link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943600" cy="2716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DF1D2C1" w14:textId="77777777" w:rsidR="000B1C62" w:rsidRDefault="000B1C6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B9C4F7" w14:textId="77777777" w:rsidR="000B1C62" w:rsidRDefault="000B1C6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045B0F" w14:textId="77777777" w:rsidR="000B1C62" w:rsidRDefault="000B1C6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1C62" w14:paraId="1DB4507A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0500" w:type="dxa"/>
                          <w:shd w:val="clear" w:color="auto" w:fill="EFF7F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B1C62" w14:paraId="5B721346" w14:textId="77777777">
                          <w:trPr>
                            <w:trHeight w:val="1440"/>
                          </w:trPr>
                          <w:tc>
                            <w:tcPr>
                              <w:tcW w:w="0" w:type="auto"/>
                              <w:shd w:val="clear" w:color="auto" w:fill="EFF7FD"/>
                              <w:tcMar>
                                <w:top w:w="450" w:type="dxa"/>
                                <w:left w:w="750" w:type="dxa"/>
                                <w:bottom w:w="750" w:type="dxa"/>
                                <w:right w:w="750" w:type="dxa"/>
                              </w:tcMar>
                            </w:tcPr>
                            <w:p w14:paraId="1FD6EAC1" w14:textId="77777777" w:rsidR="000B1C62" w:rsidRDefault="000B1C62"/>
                            <w:tbl>
                              <w:tblPr>
                                <w:tblW w:w="5000" w:type="pct"/>
                                <w:shd w:val="clear" w:color="auto" w:fill="EFF7F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08"/>
                                <w:gridCol w:w="3092"/>
                              </w:tblGrid>
                              <w:tr w:rsidR="000B1C62" w14:paraId="5EFC82DF" w14:textId="77777777" w:rsidTr="000B1C62">
                                <w:trPr>
                                  <w:trHeight w:val="1920"/>
                                </w:trPr>
                                <w:tc>
                                  <w:tcPr>
                                    <w:tcW w:w="3282" w:type="pct"/>
                                    <w:shd w:val="clear" w:color="auto" w:fill="EFF7FD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600" w:type="dxa"/>
                                    </w:tcMar>
                                    <w:hideMark/>
                                  </w:tcPr>
                                  <w:p w14:paraId="12F8AE2E" w14:textId="77777777" w:rsidR="000B1C62" w:rsidRDefault="000B1C62">
                                    <w:pPr>
                                      <w:pStyle w:val="NormalWeb"/>
                                      <w:spacing w:before="0" w:beforeAutospacing="0" w:after="90" w:afterAutospacing="0"/>
                                      <w:rPr>
                                        <w:rFonts w:ascii="Segoe UI" w:hAnsi="Segoe UI" w:cs="Segoe UI"/>
                                        <w:color w:val="3B383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3B3838"/>
                                        <w:sz w:val="40"/>
                                        <w:szCs w:val="40"/>
                                      </w:rPr>
                                      <w:t>In this update</w:t>
                                    </w:r>
                                  </w:p>
                                  <w:p w14:paraId="693ED9CC" w14:textId="77777777" w:rsidR="000B1C62" w:rsidRDefault="000B1C62">
                                    <w:pPr>
                                      <w:pStyle w:val="NormalWeb"/>
                                      <w:spacing w:before="0" w:beforeAutospacing="0" w:after="90" w:afterAutospacing="0"/>
                                      <w:rPr>
                                        <w:rFonts w:ascii="Segoe UI" w:hAnsi="Segoe UI" w:cs="Segoe UI"/>
                                        <w:color w:val="505050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Segoe UI" w:hAnsi="Segoe UI" w:cs="Segoe UI"/>
                                        <w:color w:val="3B3838"/>
                                        <w:sz w:val="20"/>
                                        <w:szCs w:val="20"/>
                                      </w:rPr>
                                      <w:t>we</w:t>
                                    </w:r>
                                    <w:proofErr w:type="gramEnd"/>
                                    <w:r>
                                      <w:rPr>
                                        <w:rFonts w:ascii="Segoe UI" w:hAnsi="Segoe UI" w:cs="Segoe UI"/>
                                        <w:color w:val="3B3838"/>
                                        <w:sz w:val="20"/>
                                        <w:szCs w:val="20"/>
                                      </w:rPr>
                                      <w:t xml:space="preserve"> are highlighting content that has been recently published. We hope that you find this relevant and informative. We look forward to your feedback and recommendations. </w:t>
                                    </w:r>
                                  </w:p>
                                </w:tc>
                                <w:tc>
                                  <w:tcPr>
                                    <w:tcW w:w="1718" w:type="pct"/>
                                    <w:shd w:val="clear" w:color="auto" w:fill="EFF7FD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14:paraId="2B366511" w14:textId="77777777" w:rsidR="000B1C62" w:rsidRDefault="000B1C62">
                                    <w:pPr>
                                      <w:pStyle w:val="NormalWeb"/>
                                      <w:spacing w:line="600" w:lineRule="atLeast"/>
                                      <w:rPr>
                                        <w:rFonts w:ascii="Segoe UI" w:hAnsi="Segoe UI" w:cs="Segoe UI"/>
                                        <w:color w:val="3B383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3B3838"/>
                                        <w:sz w:val="20"/>
                                        <w:szCs w:val="20"/>
                                      </w:rPr>
                                      <w:t xml:space="preserve">Resources 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33"/>
                                    </w:tblGrid>
                                    <w:tr w:rsidR="000B1C62" w14:paraId="32F25A15" w14:textId="77777777">
                                      <w:trPr>
                                        <w:trHeight w:val="753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60CFFD9D" w14:textId="77777777" w:rsidR="000B1C62" w:rsidRDefault="000B1C62">
                                          <w:pPr>
                                            <w:rPr>
                                              <w:rFonts w:ascii="Segoe UI Semibold" w:hAnsi="Segoe UI Semibold" w:cs="Segoe UI Semibold"/>
                                            </w:rPr>
                                          </w:pPr>
                                          <w:hyperlink r:id="rId6" w:history="1">
                                            <w:r>
                                              <w:rPr>
                                                <w:rStyle w:val="Hyperlink"/>
                                                <w:rFonts w:ascii="Segoe UI Semibold" w:hAnsi="Segoe UI Semibold" w:cs="Segoe UI Semibold"/>
                                              </w:rPr>
                                              <w:t>CET Content Catalog</w:t>
                                            </w:r>
                                          </w:hyperlink>
                                        </w:p>
                                        <w:p w14:paraId="264151F8" w14:textId="77777777" w:rsidR="000B1C62" w:rsidRDefault="000B1C62">
                                          <w:pPr>
                                            <w:pStyle w:val="Style2"/>
                                            <w:rPr>
                                              <w:rFonts w:ascii="Segoe UI Semibold" w:hAnsi="Segoe UI Semibold" w:cs="Segoe UI Semibold"/>
                                              <w:b w:val="0"/>
                                              <w:bCs w:val="0"/>
                                            </w:rPr>
                                          </w:pPr>
                                          <w:hyperlink r:id="rId7" w:history="1">
                                            <w:r>
                                              <w:rPr>
                                                <w:rStyle w:val="Hyperlink"/>
                                                <w:rFonts w:ascii="Segoe UI Semibold" w:hAnsi="Segoe UI Semibold" w:cs="Segoe UI Semibold"/>
                                                <w:b w:val="0"/>
                                                <w:bCs w:val="0"/>
                                              </w:rPr>
                                              <w:t>MTC Experience Packs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67699F1" w14:textId="77777777" w:rsidR="000B1C62" w:rsidRDefault="000B1C6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359A6D" w14:textId="77777777" w:rsidR="000B1C62" w:rsidRDefault="000B1C62">
                              <w:pPr>
                                <w:rPr>
                                  <w:rFonts w:eastAsia="Times New Roman"/>
                                </w:rPr>
                              </w:pPr>
                              <w:bookmarkStart w:id="0" w:name="_Envisioning_Theater"/>
                              <w:bookmarkStart w:id="1" w:name="_New_MTC_Experience"/>
                              <w:bookmarkStart w:id="2" w:name="_New_content"/>
                              <w:bookmarkEnd w:id="0"/>
                              <w:bookmarkEnd w:id="1"/>
                              <w:bookmarkEnd w:id="2"/>
                            </w:p>
                          </w:tc>
                        </w:tr>
                      </w:tbl>
                      <w:p w14:paraId="425A4FCD" w14:textId="77777777" w:rsidR="000B1C62" w:rsidRDefault="000B1C6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802C77" w14:textId="77777777" w:rsidR="000B1C62" w:rsidRDefault="000B1C62">
                  <w:pPr>
                    <w:jc w:val="center"/>
                    <w:rPr>
                      <w:rFonts w:ascii="Segoe UI Light" w:hAnsi="Segoe UI Light" w:cs="Segoe UI Light"/>
                      <w:vanish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B1C62" w14:paraId="415BC197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050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0B1C62" w14:paraId="3DD200DB" w14:textId="77777777">
                          <w:trPr>
                            <w:trHeight w:val="517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EAAAA"/>
                                <w:right w:val="nil"/>
                              </w:tcBorders>
                              <w:shd w:val="clear" w:color="auto" w:fill="FFFFFF"/>
                              <w:tcMar>
                                <w:top w:w="450" w:type="dxa"/>
                                <w:left w:w="750" w:type="dxa"/>
                                <w:bottom w:w="750" w:type="dxa"/>
                                <w:right w:w="750" w:type="dxa"/>
                              </w:tcMar>
                              <w:hideMark/>
                            </w:tcPr>
                            <w:tbl>
                              <w:tblPr>
                                <w:tblW w:w="903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6"/>
                                <w:gridCol w:w="2806"/>
                                <w:gridCol w:w="2248"/>
                              </w:tblGrid>
                              <w:tr w:rsidR="000B1C62" w14:paraId="2DC79BB1" w14:textId="77777777">
                                <w:trPr>
                                  <w:trHeight w:val="720"/>
                                </w:trPr>
                                <w:tc>
                                  <w:tcPr>
                                    <w:tcW w:w="9031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sz="8" w:space="0" w:color="D0CECE"/>
                                      <w:right w:val="nil"/>
                                    </w:tcBorders>
                                    <w:noWrap/>
                                  </w:tcPr>
                                  <w:p w14:paraId="3536AA65" w14:textId="77777777" w:rsidR="000B1C62" w:rsidRDefault="000B1C6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  <w:color w:val="3B3838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3B3838"/>
                                        <w:sz w:val="36"/>
                                        <w:szCs w:val="36"/>
                                      </w:rPr>
                                      <w:t xml:space="preserve">Check out the new MTC Experience Pack for Government </w:t>
                                    </w:r>
                                  </w:p>
                                  <w:p w14:paraId="0D33C461" w14:textId="77777777" w:rsidR="000B1C62" w:rsidRDefault="000B1C6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16016EFE" w14:textId="77777777" w:rsidR="000B1C62" w:rsidRDefault="000B1C6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As a reminder, a brand-new MTC Experience Pack for Government was deployed last month. You can view the new pack in the CET Catalog at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  <w:sz w:val="20"/>
                                          <w:szCs w:val="20"/>
                                        </w:rPr>
                                        <w:t>aka.ms/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sz w:val="20"/>
                                          <w:szCs w:val="20"/>
                                        </w:rPr>
                                        <w:t>mtc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sz w:val="20"/>
                                          <w:szCs w:val="20"/>
                                        </w:rPr>
                                        <w:t>/ep/government</w:t>
                                      </w:r>
                                    </w:hyperlink>
                                    <w: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14:paraId="500BD120" w14:textId="77777777" w:rsidR="000B1C62" w:rsidRDefault="000B1C6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ind w:left="720"/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062A412" w14:textId="77777777" w:rsidR="000B1C62" w:rsidRDefault="000B1C6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 xml:space="preserve">The initial experience pack features our Microsoft Cloud for Government and new stories for NASH object detection; AvePoint citizen services; Willow Rail; 911eye; </w:t>
                                    </w:r>
                                    <w:proofErr w:type="gramStart"/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and,</w:t>
                                    </w:r>
                                    <w:proofErr w:type="gramEnd"/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ZenCity</w:t>
                                    </w:r>
                                    <w:proofErr w:type="spellEnd"/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. The curated set of story-telling assets for Government includes customer case studies, demos, scripts and supporting collateral. To review additional MTC Experience Pack updates, visit this month’s MTC news story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link"/>
                                        </w:rPr>
                                        <w:t>here</w:t>
                                      </w:r>
                                    </w:hyperlink>
                                    <w: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14:paraId="5CBC4541" w14:textId="77777777" w:rsidR="000B1C62" w:rsidRDefault="000B1C62">
                                    <w:pPr>
                                      <w:rPr>
                                        <w:rStyle w:val="Style2Char"/>
                                      </w:rPr>
                                    </w:pPr>
                                  </w:p>
                                  <w:p w14:paraId="1937DC85" w14:textId="77777777" w:rsidR="000B1C62" w:rsidRDefault="000B1C62">
                                    <w:pPr>
                                      <w:rPr>
                                        <w:rStyle w:val="Style2Char"/>
                                      </w:rPr>
                                    </w:pPr>
                                  </w:p>
                                  <w:p w14:paraId="7C27F6EF" w14:textId="77777777" w:rsidR="000B1C62" w:rsidRDefault="000B1C62">
                                    <w:pPr>
                                      <w:rPr>
                                        <w:rStyle w:val="Style2Char"/>
                                      </w:rPr>
                                    </w:pPr>
                                  </w:p>
                                  <w:p w14:paraId="3D7557D4" w14:textId="77777777" w:rsidR="000B1C62" w:rsidRDefault="000B1C62">
                                    <w:pPr>
                                      <w:rPr>
                                        <w:rStyle w:val="Style2Char"/>
                                      </w:rPr>
                                    </w:pPr>
                                  </w:p>
                                  <w:p w14:paraId="663EAC33" w14:textId="77777777" w:rsidR="000B1C62" w:rsidRDefault="000B1C62">
                                    <w:pPr>
                                      <w:rPr>
                                        <w:rStyle w:val="Style2Char"/>
                                      </w:rPr>
                                    </w:pPr>
                                  </w:p>
                                  <w:p w14:paraId="133D3284" w14:textId="0D6120A8" w:rsidR="000B1C62" w:rsidRDefault="000B1C62">
                                    <w:pPr>
                                      <w:rPr>
                                        <w:rStyle w:val="Style2Char"/>
                                      </w:rPr>
                                    </w:pPr>
                                  </w:p>
                                </w:tc>
                              </w:tr>
                              <w:tr w:rsidR="000B1C62" w14:paraId="093AAC65" w14:textId="77777777">
                                <w:trPr>
                                  <w:trHeight w:val="720"/>
                                </w:trPr>
                                <w:tc>
                                  <w:tcPr>
                                    <w:tcW w:w="9031" w:type="dxa"/>
                                    <w:gridSpan w:val="3"/>
                                    <w:noWrap/>
                                  </w:tcPr>
                                  <w:p w14:paraId="5DAC8F72" w14:textId="77777777" w:rsidR="000B1C62" w:rsidRDefault="000B1C62">
                                    <w:pPr>
                                      <w:pStyle w:val="Heading1"/>
                                      <w:spacing w:before="0" w:beforeAutospacing="0" w:after="0" w:afterAutospacing="0" w:line="0" w:lineRule="atLeast"/>
                                      <w:rPr>
                                        <w:rFonts w:eastAsia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4007E075" w14:textId="77777777" w:rsidR="000B1C62" w:rsidRDefault="000B1C62">
                                    <w:pPr>
                                      <w:pStyle w:val="Heading1"/>
                                      <w:spacing w:before="0" w:beforeAutospacing="0" w:after="0" w:afterAutospacing="0" w:line="0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bookmarkStart w:id="3" w:name="_Industry_Experience_Packs"/>
                                    <w:bookmarkEnd w:id="3"/>
                                    <w:r>
                                      <w:rPr>
                                        <w:rFonts w:eastAsia="Times New Roman"/>
                                        <w:color w:val="3B3838"/>
                                        <w:sz w:val="32"/>
                                        <w:szCs w:val="32"/>
                                      </w:rPr>
                                      <w:t>MTC Experience Packs</w:t>
                                    </w:r>
                                  </w:p>
                                </w:tc>
                              </w:tr>
                              <w:tr w:rsidR="000B1C62" w14:paraId="7457FBE8" w14:textId="77777777">
                                <w:trPr>
                                  <w:trHeight w:val="2142"/>
                                </w:trPr>
                                <w:tc>
                                  <w:tcPr>
                                    <w:tcW w:w="9031" w:type="dxa"/>
                                    <w:gridSpan w:val="3"/>
                                    <w:noWrap/>
                                  </w:tcPr>
                                  <w:p w14:paraId="2AF44189" w14:textId="77777777" w:rsidR="000B1C62" w:rsidRDefault="000B1C62">
                                    <w:pPr>
                                      <w:rPr>
                                        <w:rStyle w:val="Style2Char"/>
                                      </w:rPr>
                                    </w:pPr>
                                  </w:p>
                                  <w:p w14:paraId="7782EA00" w14:textId="77777777" w:rsidR="000B1C62" w:rsidRDefault="000B1C6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hyperlink r:id="rId10" w:history="1">
                                      <w:r>
                                        <w:rPr>
                                          <w:rStyle w:val="Hyperlink"/>
                                        </w:rPr>
                                        <w:t>MTC Experience Packs</w:t>
                                      </w:r>
                                    </w:hyperlink>
                                    <w:r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 xml:space="preserve">are curated sets of compelling </w:t>
                                    </w:r>
                                    <w:proofErr w:type="gramStart"/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story</w:t>
                                    </w:r>
                                    <w:proofErr w:type="gramEnd"/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 xml:space="preserve"> telling assets built to enable Technical Architects to tell industry stories and bring the solutions to life. Each Pack includes customer case studies, demos, and creative elements. Experience Packs have a flexible design to enable virtual, in-person and hybrid delivery from a single laptop or multi kiosk displays in centers.</w:t>
                                    </w:r>
                                  </w:p>
                                </w:tc>
                              </w:tr>
                              <w:tr w:rsidR="000B1C62" w14:paraId="0A5FF61F" w14:textId="77777777">
                                <w:trPr>
                                  <w:trHeight w:val="314"/>
                                </w:trPr>
                                <w:tc>
                                  <w:tcPr>
                                    <w:tcW w:w="3216" w:type="dxa"/>
                                    <w:noWrap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6E67E180" w14:textId="5E294575" w:rsidR="000B1C62" w:rsidRDefault="000B1C62">
                                    <w:pPr>
                                      <w:jc w:val="center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noProof/>
                                      </w:rPr>
                                      <w:drawing>
                                        <wp:inline distT="0" distB="0" distL="0" distR="0" wp14:anchorId="39516B6D" wp14:editId="3765F9B4">
                                          <wp:extent cx="641350" cy="429895"/>
                                          <wp:effectExtent l="0" t="0" r="6350" b="8255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Group 3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r:link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41350" cy="4298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216" w:type="dxa"/>
                                    <w:noWrap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242CCD6" w14:textId="3DCB01A9" w:rsidR="000B1C62" w:rsidRDefault="000B1C62">
                                    <w:pPr>
                                      <w:jc w:val="center"/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noProof/>
                                      </w:rPr>
                                      <w:drawing>
                                        <wp:inline distT="0" distB="0" distL="0" distR="0" wp14:anchorId="039311D0" wp14:editId="07B17465">
                                          <wp:extent cx="484505" cy="525145"/>
                                          <wp:effectExtent l="0" t="0" r="10795" b="8255"/>
                                          <wp:docPr id="7" name="Picture 7" descr="A map of the world&#10;&#10;Description automatically generated with low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Picture 7" descr="A map of the world&#10;&#10;Description automatically generated with low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r:link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4505" cy="5251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77B8DF6B" w14:textId="7357122D" w:rsidR="000B1C62" w:rsidRDefault="000B1C62">
                                    <w:pPr>
                                      <w:jc w:val="center"/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noProof/>
                                      </w:rPr>
                                      <w:drawing>
                                        <wp:inline distT="0" distB="0" distL="0" distR="0" wp14:anchorId="3C1F0A8A" wp14:editId="63454438">
                                          <wp:extent cx="607060" cy="573405"/>
                                          <wp:effectExtent l="0" t="0" r="2540" b="17145"/>
                                          <wp:docPr id="6" name="Picture 6" descr="Icon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Picture 6" descr="Icon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r:link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07060" cy="5734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0B1C62" w14:paraId="01FBF081" w14:textId="77777777">
                                <w:trPr>
                                  <w:trHeight w:val="450"/>
                                </w:trPr>
                                <w:tc>
                                  <w:tcPr>
                                    <w:tcW w:w="3216" w:type="dxa"/>
                                    <w:noWrap/>
                                    <w:vAlign w:val="center"/>
                                    <w:hideMark/>
                                  </w:tcPr>
                                  <w:p w14:paraId="1E71CC9E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  <w:u w:val="none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link"/>
                                          <w:rFonts w:ascii="Segoe UI Semibold" w:hAnsi="Segoe UI Semibold" w:cs="Segoe UI Semibold"/>
                                        </w:rPr>
                                        <w:t>Automotive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216" w:type="dxa"/>
                                    <w:noWrap/>
                                    <w:vAlign w:val="center"/>
                                    <w:hideMark/>
                                  </w:tcPr>
                                  <w:p w14:paraId="0EC39C92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hyperlink r:id="rId18" w:history="1">
                                      <w:r>
                                        <w:rPr>
                                          <w:rStyle w:val="Hyperlink"/>
                                          <w:rFonts w:ascii="Segoe UI Semibold" w:hAnsi="Segoe UI Semibold" w:cs="Segoe UI Semibold"/>
                                        </w:rPr>
                                        <w:t xml:space="preserve">Energy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599" w:type="dxa"/>
                                    <w:vAlign w:val="center"/>
                                    <w:hideMark/>
                                  </w:tcPr>
                                  <w:p w14:paraId="015A5859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hyperlink r:id="rId19" w:history="1">
                                      <w:r>
                                        <w:rPr>
                                          <w:rStyle w:val="Hyperlink"/>
                                          <w:rFonts w:ascii="Segoe UI Semibold" w:hAnsi="Segoe UI Semibold" w:cs="Segoe UI Semibold"/>
                                        </w:rPr>
                                        <w:t>Financial Services</w:t>
                                      </w:r>
                                    </w:hyperlink>
                                  </w:p>
                                </w:tc>
                              </w:tr>
                              <w:tr w:rsidR="000B1C62" w14:paraId="4DD13150" w14:textId="77777777">
                                <w:trPr>
                                  <w:trHeight w:val="16"/>
                                </w:trPr>
                                <w:tc>
                                  <w:tcPr>
                                    <w:tcW w:w="3216" w:type="dxa"/>
                                    <w:noWrap/>
                                  </w:tcPr>
                                  <w:p w14:paraId="394631BF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16" w:type="dxa"/>
                                    <w:noWrap/>
                                  </w:tcPr>
                                  <w:p w14:paraId="54EF4A28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99" w:type="dxa"/>
                                  </w:tcPr>
                                  <w:p w14:paraId="7AFCC2FC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</w:p>
                                </w:tc>
                              </w:tr>
                              <w:tr w:rsidR="000B1C62" w14:paraId="2700A166" w14:textId="77777777">
                                <w:trPr>
                                  <w:trHeight w:val="16"/>
                                </w:trPr>
                                <w:tc>
                                  <w:tcPr>
                                    <w:tcW w:w="3216" w:type="dxa"/>
                                    <w:noWrap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6D5D95F6" w14:textId="56930A81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DE42FE5" wp14:editId="4EB02548">
                                          <wp:extent cx="464185" cy="464185"/>
                                          <wp:effectExtent l="0" t="0" r="12065" b="12065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Graphic 13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r:link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64185" cy="4641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216" w:type="dxa"/>
                                    <w:noWrap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3A4EFEA5" w14:textId="6B1E5CDC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/>
                                        <w:noProof/>
                                      </w:rPr>
                                      <w:drawing>
                                        <wp:inline distT="0" distB="0" distL="0" distR="0" wp14:anchorId="060E1CEA" wp14:editId="63450D5C">
                                          <wp:extent cx="628015" cy="579755"/>
                                          <wp:effectExtent l="0" t="0" r="635" b="10795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Group 26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 r:link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28015" cy="5797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038BD896" w14:textId="2E44B774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/>
                                        <w:noProof/>
                                      </w:rPr>
                                      <w:drawing>
                                        <wp:inline distT="0" distB="0" distL="0" distR="0" wp14:anchorId="667803BD" wp14:editId="76FBA062">
                                          <wp:extent cx="504825" cy="504825"/>
                                          <wp:effectExtent l="0" t="0" r="9525" b="9525"/>
                                          <wp:docPr id="3" name="Picture 3" descr="A picture containing text, clipart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Picture 3" descr="A picture containing text, clipart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 r:link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4825" cy="504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0B1C62" w14:paraId="214F44A9" w14:textId="77777777">
                                <w:trPr>
                                  <w:trHeight w:val="567"/>
                                </w:trPr>
                                <w:tc>
                                  <w:tcPr>
                                    <w:tcW w:w="3216" w:type="dxa"/>
                                    <w:noWrap/>
                                    <w:vAlign w:val="center"/>
                                    <w:hideMark/>
                                  </w:tcPr>
                                  <w:p w14:paraId="5E3C94A7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link"/>
                                          <w:rFonts w:ascii="Segoe UI Semibold" w:hAnsi="Segoe UI Semibold" w:cs="Segoe UI Semibold"/>
                                        </w:rPr>
                                        <w:t>Government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216" w:type="dxa"/>
                                    <w:noWrap/>
                                    <w:vAlign w:val="center"/>
                                    <w:hideMark/>
                                  </w:tcPr>
                                  <w:p w14:paraId="551FB943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hyperlink r:id="rId27" w:history="1">
                                      <w:r>
                                        <w:rPr>
                                          <w:rStyle w:val="Hyperlink"/>
                                          <w:rFonts w:ascii="Segoe UI Semibold" w:hAnsi="Segoe UI Semibold" w:cs="Segoe UI Semibold"/>
                                        </w:rPr>
                                        <w:t>Healthcare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599" w:type="dxa"/>
                                    <w:vAlign w:val="center"/>
                                    <w:hideMark/>
                                  </w:tcPr>
                                  <w:p w14:paraId="3D131D13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link"/>
                                          <w:rFonts w:ascii="Segoe UI Semibold" w:hAnsi="Segoe UI Semibold" w:cs="Segoe UI Semibold"/>
                                        </w:rPr>
                                        <w:t>Manufacturing</w:t>
                                      </w:r>
                                    </w:hyperlink>
                                  </w:p>
                                </w:tc>
                              </w:tr>
                              <w:tr w:rsidR="000B1C62" w14:paraId="6E91A3B9" w14:textId="77777777">
                                <w:trPr>
                                  <w:trHeight w:val="567"/>
                                </w:trPr>
                                <w:tc>
                                  <w:tcPr>
                                    <w:tcW w:w="3216" w:type="dxa"/>
                                    <w:noWrap/>
                                    <w:vAlign w:val="center"/>
                                  </w:tcPr>
                                  <w:p w14:paraId="7909CA4D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16" w:type="dxa"/>
                                    <w:noWrap/>
                                    <w:vAlign w:val="center"/>
                                  </w:tcPr>
                                  <w:p w14:paraId="07A2F40C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99" w:type="dxa"/>
                                    <w:vAlign w:val="center"/>
                                  </w:tcPr>
                                  <w:p w14:paraId="11791E72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</w:p>
                                </w:tc>
                              </w:tr>
                              <w:tr w:rsidR="000B1C62" w14:paraId="43CAE2C0" w14:textId="77777777">
                                <w:trPr>
                                  <w:trHeight w:val="567"/>
                                </w:trPr>
                                <w:tc>
                                  <w:tcPr>
                                    <w:tcW w:w="3216" w:type="dxa"/>
                                    <w:noWrap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6442E5C5" w14:textId="55A86A7C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/>
                                        <w:noProof/>
                                      </w:rPr>
                                      <w:drawing>
                                        <wp:inline distT="0" distB="0" distL="0" distR="0" wp14:anchorId="2534557C" wp14:editId="513ABE6E">
                                          <wp:extent cx="511810" cy="450215"/>
                                          <wp:effectExtent l="0" t="0" r="2540" b="6985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Group 24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r:link="rId3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1810" cy="4502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216" w:type="dxa"/>
                                    <w:noWrap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5759041" w14:textId="003D6D09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3C03822" wp14:editId="5FEF73E1">
                                          <wp:extent cx="525145" cy="368300"/>
                                          <wp:effectExtent l="0" t="0" r="8255" b="1270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Group 57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 r:link="rId3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5145" cy="368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99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3A2BF7B6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</w:p>
                                </w:tc>
                              </w:tr>
                              <w:tr w:rsidR="000B1C62" w14:paraId="19812218" w14:textId="77777777">
                                <w:trPr>
                                  <w:trHeight w:val="567"/>
                                </w:trPr>
                                <w:tc>
                                  <w:tcPr>
                                    <w:tcW w:w="3216" w:type="dxa"/>
                                    <w:noWrap/>
                                    <w:vAlign w:val="center"/>
                                    <w:hideMark/>
                                  </w:tcPr>
                                  <w:p w14:paraId="5969AD3A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link"/>
                                          <w:rFonts w:ascii="Segoe UI Semibold" w:hAnsi="Segoe UI Semibold" w:cs="Segoe UI Semibold"/>
                                        </w:rPr>
                                        <w:t>Retail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216" w:type="dxa"/>
                                    <w:noWrap/>
                                    <w:vAlign w:val="center"/>
                                    <w:hideMark/>
                                  </w:tcPr>
                                  <w:p w14:paraId="46275CDE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  <w:hyperlink r:id="rId34" w:history="1">
                                      <w:r>
                                        <w:rPr>
                                          <w:rStyle w:val="Hyperlink"/>
                                          <w:rFonts w:ascii="Segoe UI Semibold" w:hAnsi="Segoe UI Semibold" w:cs="Segoe UI Semibold"/>
                                        </w:rPr>
                                        <w:t>Sustainability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599" w:type="dxa"/>
                                    <w:vAlign w:val="center"/>
                                  </w:tcPr>
                                  <w:p w14:paraId="6F227F78" w14:textId="77777777" w:rsidR="000B1C62" w:rsidRDefault="000B1C62">
                                    <w:pPr>
                                      <w:jc w:val="center"/>
                                      <w:rPr>
                                        <w:rStyle w:val="Hyperlink"/>
                                        <w:rFonts w:ascii="Segoe UI Semibold" w:hAnsi="Segoe UI Semibold" w:cs="Segoe UI Semibold"/>
                                      </w:rPr>
                                    </w:pPr>
                                  </w:p>
                                </w:tc>
                              </w:tr>
                              <w:tr w:rsidR="000B1C62" w14:paraId="7F5F9F1D" w14:textId="77777777">
                                <w:trPr>
                                  <w:trHeight w:val="567"/>
                                </w:trPr>
                                <w:tc>
                                  <w:tcPr>
                                    <w:tcW w:w="9031" w:type="dxa"/>
                                    <w:gridSpan w:val="3"/>
                                    <w:noWrap/>
                                    <w:vAlign w:val="center"/>
                                  </w:tcPr>
                                  <w:p w14:paraId="0A05C42B" w14:textId="77777777" w:rsidR="000B1C62" w:rsidRDefault="000B1C62">
                                    <w:pPr>
                                      <w:pStyle w:val="Heading4"/>
                                      <w:shd w:val="clear" w:color="auto" w:fill="FFFFFF"/>
                                      <w:spacing w:before="0" w:after="180" w:line="336" w:lineRule="atLeast"/>
                                      <w:jc w:val="center"/>
                                      <w:rPr>
                                        <w:rFonts w:eastAsia="Times New Roman"/>
                                        <w:color w:val="32313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1A436A1C" w14:textId="77777777" w:rsidR="000B1C62" w:rsidRDefault="000B1C62">
                                    <w:pPr>
                                      <w:pStyle w:val="Heading4"/>
                                      <w:shd w:val="clear" w:color="auto" w:fill="FFFFFF"/>
                                      <w:spacing w:before="0" w:after="180" w:line="336" w:lineRule="atLeast"/>
                                      <w:jc w:val="center"/>
                                      <w:rPr>
                                        <w:rFonts w:ascii="Segoe UI Semibold" w:eastAsia="Times New Roman" w:hAnsi="Segoe UI Semibold" w:cs="Segoe UI Semibold"/>
                                        <w:color w:val="3B3838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egoe UI Semibold" w:eastAsia="Times New Roman" w:hAnsi="Segoe UI Semibold" w:cs="Segoe UI Semibold"/>
                                        <w:color w:val="3B3838"/>
                                        <w:sz w:val="32"/>
                                        <w:szCs w:val="32"/>
                                      </w:rPr>
                                      <w:t>We want to hear from you!</w:t>
                                    </w:r>
                                  </w:p>
                                  <w:p w14:paraId="274A6866" w14:textId="77777777" w:rsidR="000B1C62" w:rsidRDefault="000B1C62">
                                    <w:pPr>
                                      <w:pStyle w:val="NormalWeb"/>
                                      <w:shd w:val="clear" w:color="auto" w:fill="FFFFFF"/>
                                      <w:spacing w:before="0" w:beforeAutospacing="0" w:after="336" w:afterAutospacing="0" w:line="336" w:lineRule="atLeast"/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 xml:space="preserve">Do you have any suggestions or requests for the MTC Experience Development team? We want to gather your insights, </w:t>
                                    </w:r>
                                    <w:proofErr w:type="gramStart"/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questions</w:t>
                                    </w:r>
                                    <w:proofErr w:type="gramEnd"/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 xml:space="preserve"> and feedback on using industry experience packs.</w:t>
                                    </w:r>
                                  </w:p>
                                  <w:p w14:paraId="6C93DBAE" w14:textId="77777777" w:rsidR="000B1C62" w:rsidRDefault="000B1C62">
                                    <w:pPr>
                                      <w:rPr>
                                        <w:rStyle w:val="Hyperlink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If you have any input for the MTC Experience Development team, please share any feedback at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color w:val="323130"/>
                                        <w:sz w:val="20"/>
                                        <w:szCs w:val="20"/>
                                      </w:rPr>
                                      <w:t>: 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link"/>
                                          <w:sz w:val="20"/>
                                          <w:szCs w:val="20"/>
                                        </w:rPr>
                                        <w:t>https://aka.ms/mtc/ep/feedback</w:t>
                                      </w:r>
                                    </w:hyperlink>
                                    <w:r>
                                      <w:rPr>
                                        <w:rFonts w:ascii="Segoe UI" w:hAnsi="Segoe UI" w:cs="Segoe UI"/>
                                        <w:color w:val="323130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You can also access this form directly through Four Winds.</w:t>
                                    </w:r>
                                  </w:p>
                                </w:tc>
                              </w:tr>
                            </w:tbl>
                            <w:p w14:paraId="126813F3" w14:textId="77777777" w:rsidR="000B1C62" w:rsidRDefault="000B1C6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B1C62" w14:paraId="33DCDE70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450" w:type="dxa"/>
                                <w:left w:w="750" w:type="dxa"/>
                                <w:bottom w:w="750" w:type="dxa"/>
                                <w:right w:w="750" w:type="dxa"/>
                              </w:tcMar>
                              <w:hideMark/>
                            </w:tcPr>
                            <w:p w14:paraId="3C77B883" w14:textId="77777777" w:rsidR="000B1C62" w:rsidRDefault="000B1C62">
                              <w:pPr>
                                <w:pStyle w:val="Heading1"/>
                                <w:rPr>
                                  <w:rFonts w:eastAsia="Times New Roman"/>
                                  <w:color w:val="3B3838"/>
                                  <w:sz w:val="20"/>
                                  <w:szCs w:val="20"/>
                                </w:rPr>
                              </w:pPr>
                              <w:bookmarkStart w:id="4" w:name="_Discover_new_content"/>
                              <w:bookmarkEnd w:id="4"/>
                              <w:r>
                                <w:rPr>
                                  <w:rFonts w:eastAsia="Times New Roman"/>
                                  <w:color w:val="3B3838"/>
                                </w:rPr>
                                <w:lastRenderedPageBreak/>
                                <w:t>Discover new content</w:t>
                              </w:r>
                            </w:p>
                            <w:tbl>
                              <w:tblPr>
                                <w:tblW w:w="8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  <w:gridCol w:w="1868"/>
                              </w:tblGrid>
                              <w:tr w:rsidR="000B1C62" w14:paraId="50A81813" w14:textId="77777777">
                                <w:trPr>
                                  <w:trHeight w:val="20"/>
                                </w:trPr>
                                <w:tc>
                                  <w:tcPr>
                                    <w:tcW w:w="6866" w:type="dxa"/>
                                    <w:noWrap/>
                                    <w:tcMar>
                                      <w:top w:w="144" w:type="dxa"/>
                                      <w:left w:w="101" w:type="dxa"/>
                                      <w:bottom w:w="144" w:type="dxa"/>
                                      <w:right w:w="101" w:type="dxa"/>
                                    </w:tcMar>
                                  </w:tcPr>
                                  <w:p w14:paraId="57EE4318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19" w:type="dxa"/>
                                    <w:noWrap/>
                                    <w:tcMar>
                                      <w:top w:w="144" w:type="dxa"/>
                                      <w:left w:w="101" w:type="dxa"/>
                                      <w:bottom w:w="144" w:type="dxa"/>
                                      <w:right w:w="101" w:type="dxa"/>
                                    </w:tcMar>
                                  </w:tcPr>
                                  <w:p w14:paraId="6A90D0D3" w14:textId="77777777" w:rsidR="000B1C62" w:rsidRDefault="000B1C62">
                                    <w:pPr>
                                      <w:rPr>
                                        <w:rFonts w:ascii="Segoe UI Semilight" w:hAnsi="Segoe UI Semilight" w:cs="Segoe UI Semilight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B1C62" w14:paraId="41B56D16" w14:textId="77777777">
                                <w:trPr>
                                  <w:trHeight w:val="720"/>
                                </w:trPr>
                                <w:tc>
                                  <w:tcPr>
                                    <w:tcW w:w="6866" w:type="dxa"/>
                                    <w:shd w:val="clear" w:color="auto" w:fill="F2F2F2"/>
                                    <w:noWrap/>
                                    <w:tcMar>
                                      <w:top w:w="144" w:type="dxa"/>
                                      <w:left w:w="101" w:type="dxa"/>
                                      <w:bottom w:w="144" w:type="dxa"/>
                                      <w:right w:w="101" w:type="dxa"/>
                                    </w:tcMar>
                                  </w:tcPr>
                                  <w:p w14:paraId="5BB0808B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link"/>
                                        </w:rPr>
                                        <w:t>Password-less</w:t>
                                      </w:r>
                                    </w:hyperlink>
                                  </w:p>
                                  <w:p w14:paraId="1D404710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5F3003D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Strategy Briefing on helping customers improve security by moving towards password-less.</w:t>
                                    </w:r>
                                  </w:p>
                                </w:tc>
                                <w:tc>
                                  <w:tcPr>
                                    <w:tcW w:w="2119" w:type="dxa"/>
                                    <w:shd w:val="clear" w:color="auto" w:fill="F2F2F2"/>
                                    <w:noWrap/>
                                    <w:tcMar>
                                      <w:top w:w="144" w:type="dxa"/>
                                      <w:left w:w="101" w:type="dxa"/>
                                      <w:bottom w:w="144" w:type="dxa"/>
                                      <w:right w:w="101" w:type="dxa"/>
                                    </w:tcMar>
                                  </w:tcPr>
                                  <w:p w14:paraId="165CEC52" w14:textId="77777777" w:rsidR="000B1C62" w:rsidRDefault="000B1C62">
                                    <w:pP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  <w:t>Content Type</w:t>
                                    </w:r>
                                  </w:p>
                                  <w:p w14:paraId="05E2B632" w14:textId="77777777" w:rsidR="000B1C62" w:rsidRDefault="000B1C62">
                                    <w:pP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  <w:t>Strategy Briefing</w:t>
                                    </w:r>
                                  </w:p>
                                  <w:p w14:paraId="65745CAD" w14:textId="77777777" w:rsidR="000B1C62" w:rsidRDefault="000B1C62">
                                    <w:pP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C1441BF" w14:textId="77777777" w:rsidR="000B1C62" w:rsidRDefault="000B1C62">
                                    <w:pP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  <w:t>Content Owners</w:t>
                                    </w:r>
                                    <w: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702B219D" w14:textId="77777777" w:rsidR="000B1C62" w:rsidRDefault="000B1C62">
                                    <w:pP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  <w:t>Raymond Phillips</w:t>
                                    </w:r>
                                  </w:p>
                                </w:tc>
                              </w:tr>
                              <w:tr w:rsidR="000B1C62" w14:paraId="0B153463" w14:textId="77777777">
                                <w:trPr>
                                  <w:trHeight w:val="720"/>
                                </w:trPr>
                                <w:tc>
                                  <w:tcPr>
                                    <w:tcW w:w="6866" w:type="dxa"/>
                                    <w:shd w:val="clear" w:color="auto" w:fill="FFFFFF"/>
                                    <w:noWrap/>
                                    <w:tcMar>
                                      <w:top w:w="144" w:type="dxa"/>
                                      <w:left w:w="101" w:type="dxa"/>
                                      <w:bottom w:w="144" w:type="dxa"/>
                                      <w:right w:w="101" w:type="dxa"/>
                                    </w:tcMar>
                                  </w:tcPr>
                                  <w:p w14:paraId="6826B1F1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link"/>
                                        </w:rPr>
                                        <w:t>Avanade SSE Renewables</w:t>
                                      </w:r>
                                    </w:hyperlink>
                                  </w:p>
                                  <w:p w14:paraId="2F85594C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29BF7DEB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SSE Renewables, a leading developer and operator of renewable energy, partnered with Microsoft &amp; Avanade to create a ground-breaking species &amp; environmental monitoring solution leveraging Azure and AI to support a sustainable future for local wildlife. ​</w:t>
                                    </w:r>
                                  </w:p>
                                  <w:p w14:paraId="324E7AE3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7CD1A21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Additionally, following and expanding upon the species and environmental monitoring solution work, Avanade built the world’s first ecological digital twin &amp; data sharing platform to enable unparalleled insights into the cause and effect of wind farms on surrounding ecosystems.</w:t>
                                    </w:r>
                                  </w:p>
                                  <w:p w14:paraId="62701849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160A07C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505050"/>
                                        <w:sz w:val="20"/>
                                        <w:szCs w:val="20"/>
                                      </w:rPr>
                                      <w:t>These insights can be leveraged by SSE, regulators, academia, and government in a shared pursuit of global renewable energy targets while protecting the environment.</w:t>
                                    </w:r>
                                  </w:p>
                                </w:tc>
                                <w:tc>
                                  <w:tcPr>
                                    <w:tcW w:w="2119" w:type="dxa"/>
                                    <w:shd w:val="clear" w:color="auto" w:fill="FFFFFF"/>
                                    <w:noWrap/>
                                    <w:tcMar>
                                      <w:top w:w="144" w:type="dxa"/>
                                      <w:left w:w="101" w:type="dxa"/>
                                      <w:bottom w:w="144" w:type="dxa"/>
                                      <w:right w:w="101" w:type="dxa"/>
                                    </w:tcMar>
                                  </w:tcPr>
                                  <w:p w14:paraId="72F9611A" w14:textId="77777777" w:rsidR="000B1C62" w:rsidRDefault="000B1C62">
                                    <w:pP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  <w:t>Content Type</w:t>
                                    </w:r>
                                  </w:p>
                                  <w:p w14:paraId="640F1B27" w14:textId="77777777" w:rsidR="000B1C62" w:rsidRDefault="000B1C62">
                                    <w:pPr>
                                      <w:rPr>
                                        <w:rFonts w:ascii="Segoe UI" w:hAnsi="Segoe UI" w:cs="Segoe UI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color w:val="262626"/>
                                        <w:sz w:val="20"/>
                                        <w:szCs w:val="20"/>
                                      </w:rPr>
                                      <w:t>Experience</w:t>
                                    </w:r>
                                  </w:p>
                                  <w:p w14:paraId="3291A486" w14:textId="77777777" w:rsidR="000B1C62" w:rsidRDefault="000B1C62">
                                    <w:pP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18617E1A" w14:textId="77777777" w:rsidR="000B1C62" w:rsidRDefault="000B1C62">
                                    <w:pP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  <w:t>Content Owners</w:t>
                                    </w:r>
                                    <w: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6F2F619E" w14:textId="77777777" w:rsidR="000B1C62" w:rsidRDefault="000B1C62">
                                    <w:pP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 Semilight" w:hAnsi="Segoe UI Semilight" w:cs="Segoe UI Semilight"/>
                                        <w:color w:val="262626"/>
                                        <w:sz w:val="20"/>
                                        <w:szCs w:val="20"/>
                                      </w:rPr>
                                      <w:t>Shawna Flemming</w:t>
                                    </w:r>
                                  </w:p>
                                  <w:p w14:paraId="07C0D0C1" w14:textId="77777777" w:rsidR="000B1C62" w:rsidRDefault="000B1C62">
                                    <w:pPr>
                                      <w:rPr>
                                        <w:rFonts w:ascii="Segoe UI Semibold" w:hAnsi="Segoe UI Semibold" w:cs="Segoe UI Semibold"/>
                                        <w:color w:val="262626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877D40" w14:textId="77777777" w:rsidR="000B1C62" w:rsidRDefault="000B1C6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bookmarkStart w:id="5" w:name="_Sample_agendas"/>
                              <w:bookmarkStart w:id="6" w:name="_New_Immersive_Experiences"/>
                              <w:bookmarkEnd w:id="5"/>
                              <w:bookmarkEnd w:id="6"/>
                            </w:p>
                          </w:tc>
                        </w:tr>
                      </w:tbl>
                      <w:p w14:paraId="3B4E2E87" w14:textId="77777777" w:rsidR="000B1C62" w:rsidRDefault="000B1C6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1C62" w14:paraId="4A3267E0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81EA1CF" w14:textId="77777777" w:rsidR="000B1C62" w:rsidRDefault="000B1C6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C7E8F3" w14:textId="77777777" w:rsidR="000B1C62" w:rsidRDefault="000B1C62">
                  <w:pPr>
                    <w:jc w:val="center"/>
                    <w:rPr>
                      <w:rFonts w:ascii="Segoe UI Light" w:hAnsi="Segoe UI Light" w:cs="Segoe UI Light"/>
                      <w:vanish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B1C62" w14:paraId="6CAEC1B9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14:paraId="32406D52" w14:textId="77777777" w:rsidR="000B1C62" w:rsidRDefault="000B1C62">
                        <w:pPr>
                          <w:rPr>
                            <w:rFonts w:ascii="Segoe UI Light" w:hAnsi="Segoe UI Light" w:cs="Segoe UI Light"/>
                            <w:vanish/>
                          </w:rPr>
                        </w:pPr>
                      </w:p>
                    </w:tc>
                  </w:tr>
                  <w:tr w:rsidR="000B1C62" w14:paraId="38E6C83D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0500" w:type="dxa"/>
                          <w:shd w:val="clear" w:color="auto" w:fill="EFF7F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B1C62" w14:paraId="4C8FFD35" w14:textId="77777777">
                          <w:tc>
                            <w:tcPr>
                              <w:tcW w:w="0" w:type="auto"/>
                              <w:shd w:val="clear" w:color="auto" w:fill="EFF7FD"/>
                              <w:tcMar>
                                <w:top w:w="450" w:type="dxa"/>
                                <w:left w:w="750" w:type="dxa"/>
                                <w:bottom w:w="450" w:type="dxa"/>
                                <w:right w:w="750" w:type="dxa"/>
                              </w:tcMar>
                            </w:tcPr>
                            <w:p w14:paraId="074AB55F" w14:textId="77777777" w:rsidR="000B1C62" w:rsidRDefault="000B1C62">
                              <w:pPr>
                                <w:pStyle w:val="Heading1"/>
                                <w:rPr>
                                  <w:rFonts w:eastAsia="Times New Roman"/>
                                  <w:color w:val="3B3838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B3838"/>
                                </w:rPr>
                                <w:t>CET Content Catalog</w:t>
                              </w:r>
                            </w:p>
                            <w:p w14:paraId="581CA4FF" w14:textId="77777777" w:rsidR="000B1C62" w:rsidRDefault="000B1C62">
                              <w:pPr>
                                <w:pStyle w:val="NormalWeb"/>
                                <w:rPr>
                                  <w:rFonts w:ascii="Segoe UI" w:hAnsi="Segoe UI" w:cs="Segoe UI"/>
                                  <w:color w:val="3B383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3B3838"/>
                                  <w:sz w:val="20"/>
                                  <w:szCs w:val="20"/>
                                </w:rPr>
                                <w:t xml:space="preserve">Explore the catalog to help you work through customer engagements, prepare for customer </w:t>
                              </w:r>
                              <w:proofErr w:type="gramStart"/>
                              <w:r>
                                <w:rPr>
                                  <w:rFonts w:ascii="Segoe UI" w:hAnsi="Segoe UI" w:cs="Segoe UI"/>
                                  <w:color w:val="3B3838"/>
                                  <w:sz w:val="20"/>
                                  <w:szCs w:val="20"/>
                                </w:rPr>
                                <w:t>conversations</w:t>
                              </w:r>
                              <w:proofErr w:type="gramEnd"/>
                              <w:r>
                                <w:rPr>
                                  <w:rFonts w:ascii="Segoe UI" w:hAnsi="Segoe UI" w:cs="Segoe UI"/>
                                  <w:color w:val="3B3838"/>
                                  <w:sz w:val="20"/>
                                  <w:szCs w:val="20"/>
                                </w:rPr>
                                <w:t xml:space="preserve"> or submit your own content.</w:t>
                              </w:r>
                            </w:p>
                            <w:p w14:paraId="5DF2C046" w14:textId="77777777" w:rsidR="000B1C62" w:rsidRDefault="000B1C62">
                              <w:pP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hyperlink r:id="rId38" w:history="1">
                                <w:r>
                                  <w:rPr>
                                    <w:rStyle w:val="Hyperlin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EXPLORE THE CATALOG  &gt;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4C71E03" w14:textId="77777777" w:rsidR="000B1C62" w:rsidRDefault="000B1C62">
                              <w:pP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5D7381A" w14:textId="77777777" w:rsidR="000B1C62" w:rsidRDefault="000B1C62">
                              <w:pPr>
                                <w:rPr>
                                  <w:rFonts w:ascii="Segoe UI" w:hAnsi="Segoe UI" w:cs="Segoe U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hyperlink r:id="rId39" w:history="1">
                                <w:r>
                                  <w:rPr>
                                    <w:rStyle w:val="Hyperlin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SUBMIT NEW CONTENT &gt;</w:t>
                                </w:r>
                              </w:hyperlink>
                            </w:p>
                          </w:tc>
                        </w:tr>
                      </w:tbl>
                      <w:p w14:paraId="4AF1CA32" w14:textId="77777777" w:rsidR="000B1C62" w:rsidRDefault="000B1C6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9CB178" w14:textId="77777777" w:rsidR="000B1C62" w:rsidRDefault="000B1C62">
                  <w:pPr>
                    <w:jc w:val="center"/>
                    <w:rPr>
                      <w:rFonts w:ascii="Segoe UI Light" w:hAnsi="Segoe UI Light" w:cs="Segoe UI Light"/>
                      <w:vanish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B1C62" w14:paraId="65284BE5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0500" w:type="dxa"/>
                          <w:shd w:val="clear" w:color="auto" w:fill="24395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B1C62" w14:paraId="01762C26" w14:textId="77777777">
                          <w:tc>
                            <w:tcPr>
                              <w:tcW w:w="0" w:type="auto"/>
                              <w:shd w:val="clear" w:color="auto" w:fill="24395E"/>
                              <w:tcMar>
                                <w:top w:w="300" w:type="dxa"/>
                                <w:left w:w="750" w:type="dxa"/>
                                <w:bottom w:w="300" w:type="dxa"/>
                                <w:right w:w="750" w:type="dxa"/>
                              </w:tcMar>
                              <w:hideMark/>
                            </w:tcPr>
                            <w:p w14:paraId="7E50EBE2" w14:textId="77777777" w:rsidR="000B1C62" w:rsidRDefault="000B1C62">
                              <w:pPr>
                                <w:pStyle w:val="NormalWeb"/>
                                <w:spacing w:line="150" w:lineRule="atLeast"/>
                                <w:rPr>
                                  <w:rFonts w:ascii="Segoe UI" w:hAnsi="Segoe UI" w:cs="Segoe UI"/>
                                  <w:color w:val="FFFFF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17"/>
                                  <w:szCs w:val="17"/>
                                </w:rPr>
                                <w:t xml:space="preserve">This communication is Microsoft confidential </w:t>
                              </w:r>
                            </w:p>
                          </w:tc>
                        </w:tr>
                      </w:tbl>
                      <w:p w14:paraId="2D8868C6" w14:textId="77777777" w:rsidR="000B1C62" w:rsidRDefault="000B1C6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F47EF9" w14:textId="77777777" w:rsidR="000B1C62" w:rsidRDefault="000B1C62">
                  <w:pPr>
                    <w:jc w:val="center"/>
                  </w:pPr>
                </w:p>
              </w:tc>
            </w:tr>
          </w:tbl>
          <w:p w14:paraId="6EDDC187" w14:textId="77777777" w:rsidR="000B1C62" w:rsidRDefault="000B1C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C9631E" w14:textId="77777777" w:rsidR="000B1C62" w:rsidRDefault="000B1C62" w:rsidP="000B1C62"/>
    <w:p w14:paraId="16EC3631" w14:textId="77777777" w:rsidR="000B1C62" w:rsidRDefault="000B1C62" w:rsidP="000B1C62"/>
    <w:p w14:paraId="7EE7A36E" w14:textId="77777777" w:rsidR="000B1C62" w:rsidRDefault="000B1C62" w:rsidP="000B1C62"/>
    <w:p w14:paraId="6F6BC031" w14:textId="77777777" w:rsidR="002C3E4C" w:rsidRDefault="002C3E4C"/>
    <w:sectPr w:rsidR="002C3E4C" w:rsidSect="000B1C62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62"/>
    <w:rsid w:val="000B1C62"/>
    <w:rsid w:val="002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8ABC"/>
  <w15:chartTrackingRefBased/>
  <w15:docId w15:val="{46F3ABDE-4288-45B3-8F78-CB8CAC84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6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B1C62"/>
    <w:pPr>
      <w:spacing w:before="100" w:beforeAutospacing="1" w:after="100" w:afterAutospacing="1" w:line="570" w:lineRule="atLeast"/>
      <w:outlineLvl w:val="0"/>
    </w:pPr>
    <w:rPr>
      <w:rFonts w:ascii="Segoe UI" w:hAnsi="Segoe UI" w:cs="Segoe UI"/>
      <w:kern w:val="36"/>
      <w:sz w:val="42"/>
      <w:szCs w:val="4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B1C62"/>
    <w:pPr>
      <w:keepNext/>
      <w:spacing w:before="40"/>
      <w:outlineLvl w:val="3"/>
    </w:pPr>
    <w:rPr>
      <w:rFonts w:ascii="Calibri Light" w:hAnsi="Calibri Light" w:cs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C62"/>
    <w:rPr>
      <w:rFonts w:ascii="Segoe UI" w:hAnsi="Segoe UI" w:cs="Segoe UI"/>
      <w:kern w:val="36"/>
      <w:sz w:val="42"/>
      <w:szCs w:val="4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C62"/>
    <w:rPr>
      <w:rFonts w:ascii="Calibri Light" w:hAnsi="Calibri Light" w:cs="Calibri Light"/>
      <w:i/>
      <w:iCs/>
      <w:color w:val="2F5496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B1C6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B1C62"/>
    <w:pPr>
      <w:spacing w:before="100" w:beforeAutospacing="1" w:after="100" w:afterAutospacing="1"/>
    </w:pPr>
  </w:style>
  <w:style w:type="character" w:customStyle="1" w:styleId="Style2Char">
    <w:name w:val="Style2 Char"/>
    <w:basedOn w:val="DefaultParagraphFont"/>
    <w:link w:val="Style2"/>
    <w:semiHidden/>
    <w:locked/>
    <w:rsid w:val="000B1C62"/>
    <w:rPr>
      <w:rFonts w:ascii="Segoe UI" w:hAnsi="Segoe UI" w:cs="Segoe UI"/>
      <w:b/>
      <w:bCs/>
      <w:color w:val="0070C0"/>
    </w:rPr>
  </w:style>
  <w:style w:type="paragraph" w:customStyle="1" w:styleId="Style2">
    <w:name w:val="Style2"/>
    <w:basedOn w:val="Normal"/>
    <w:link w:val="Style2Char"/>
    <w:semiHidden/>
    <w:rsid w:val="000B1C62"/>
    <w:rPr>
      <w:rFonts w:ascii="Segoe UI" w:hAnsi="Segoe UI" w:cs="Segoe UI"/>
      <w:b/>
      <w:bCs/>
      <w:color w:val="0070C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aka.ms/mtc/ep/energy" TargetMode="External"/><Relationship Id="rId26" Type="http://schemas.openxmlformats.org/officeDocument/2006/relationships/hyperlink" Target="https://aka.ms/mtc/ep/government" TargetMode="External"/><Relationship Id="rId39" Type="http://schemas.openxmlformats.org/officeDocument/2006/relationships/hyperlink" Target="aka.ms/cetintake" TargetMode="External"/><Relationship Id="rId21" Type="http://schemas.openxmlformats.org/officeDocument/2006/relationships/image" Target="cid:image005.png@01D8A821.4FA54D10" TargetMode="External"/><Relationship Id="rId34" Type="http://schemas.openxmlformats.org/officeDocument/2006/relationships/hyperlink" Target="https://aka.ms/ep/mtc/sustainability" TargetMode="External"/><Relationship Id="rId7" Type="http://schemas.openxmlformats.org/officeDocument/2006/relationships/hyperlink" Target="https://aka.ms/mtc/ep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2.png@01D818EB.A1E72190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ka.ms/cetcontent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image" Target="cid:image008.png@01D8A821.4FA54D10" TargetMode="External"/><Relationship Id="rId37" Type="http://schemas.openxmlformats.org/officeDocument/2006/relationships/hyperlink" Target="https://microsoft.sharepoint.com/teams/CEContent/SitePages/Avanade%20SSE%20Renewables.aspx" TargetMode="External"/><Relationship Id="rId40" Type="http://schemas.openxmlformats.org/officeDocument/2006/relationships/fontTable" Target="fontTable.xml"/><Relationship Id="rId5" Type="http://schemas.openxmlformats.org/officeDocument/2006/relationships/image" Target="cid:image001.png@01D6A619.D1E446C0" TargetMode="External"/><Relationship Id="rId15" Type="http://schemas.openxmlformats.org/officeDocument/2006/relationships/image" Target="media/image4.png"/><Relationship Id="rId23" Type="http://schemas.openxmlformats.org/officeDocument/2006/relationships/image" Target="cid:image003.png@01D79FD0.A7566530" TargetMode="External"/><Relationship Id="rId28" Type="http://schemas.openxmlformats.org/officeDocument/2006/relationships/hyperlink" Target="https://aka.ms/mtc/ep/manufacturing" TargetMode="External"/><Relationship Id="rId36" Type="http://schemas.openxmlformats.org/officeDocument/2006/relationships/hyperlink" Target="https://microsoft.sharepoint.com/teams/CEContent/SitePages/Password-less.aspx" TargetMode="External"/><Relationship Id="rId10" Type="http://schemas.openxmlformats.org/officeDocument/2006/relationships/hyperlink" Target="https://aka.ms/mtc/ep/" TargetMode="External"/><Relationship Id="rId19" Type="http://schemas.openxmlformats.org/officeDocument/2006/relationships/hyperlink" Target="https://aka.ms/mtc/ep/financialservices" TargetMode="External"/><Relationship Id="rId31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hyperlink" Target="https://microsoft.sharepoint.com/teams/MTC/SitePages/2022-08-02-MTC-experience-pack-updates-August-news.aspx?web=1" TargetMode="External"/><Relationship Id="rId14" Type="http://schemas.openxmlformats.org/officeDocument/2006/relationships/image" Target="cid:image007.png@01D79FD0.A7566530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aka.ms/mtc/ep/healthcare" TargetMode="External"/><Relationship Id="rId30" Type="http://schemas.openxmlformats.org/officeDocument/2006/relationships/image" Target="cid:image010.png@01D79FD0.A7566530" TargetMode="External"/><Relationship Id="rId35" Type="http://schemas.openxmlformats.org/officeDocument/2006/relationships/hyperlink" Target="https://aka.ms/mtc/ep/feedback" TargetMode="External"/><Relationship Id="rId8" Type="http://schemas.openxmlformats.org/officeDocument/2006/relationships/hyperlink" Target="https://aka.ms/mtc/ep/government" TargetMode="External"/><Relationship Id="rId3" Type="http://schemas.openxmlformats.org/officeDocument/2006/relationships/webSettings" Target="webSettings.xml"/><Relationship Id="rId12" Type="http://schemas.openxmlformats.org/officeDocument/2006/relationships/image" Target="cid:image006.png@01D79FD0.A7566530" TargetMode="External"/><Relationship Id="rId17" Type="http://schemas.openxmlformats.org/officeDocument/2006/relationships/hyperlink" Target="https://aka.ms/mtc/ep/automotive" TargetMode="External"/><Relationship Id="rId25" Type="http://schemas.openxmlformats.org/officeDocument/2006/relationships/image" Target="cid:image009.png@01D79FD0.A7566530" TargetMode="External"/><Relationship Id="rId33" Type="http://schemas.openxmlformats.org/officeDocument/2006/relationships/hyperlink" Target="https://aka.ms/mtc/ep/retail" TargetMode="External"/><Relationship Id="rId38" Type="http://schemas.openxmlformats.org/officeDocument/2006/relationships/hyperlink" Target="aka.ms/cet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Willwerth</dc:creator>
  <cp:keywords/>
  <dc:description/>
  <cp:lastModifiedBy>Scott Willwerth</cp:lastModifiedBy>
  <cp:revision>1</cp:revision>
  <dcterms:created xsi:type="dcterms:W3CDTF">2022-09-06T23:34:00Z</dcterms:created>
  <dcterms:modified xsi:type="dcterms:W3CDTF">2022-09-06T23:36:00Z</dcterms:modified>
</cp:coreProperties>
</file>